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534C397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C96BEB"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1B7006">
        <w:rPr>
          <w:rFonts w:cs="Arial"/>
          <w:color w:val="000000"/>
          <w:sz w:val="24"/>
          <w:szCs w:val="24"/>
        </w:rPr>
        <w:t>0735</w:t>
      </w:r>
    </w:p>
    <w:p w14:paraId="689AFA83" w14:textId="77777777" w:rsidR="00C96BEB" w:rsidRPr="00C51EC1" w:rsidRDefault="00C96BEB" w:rsidP="00C96BE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 24 February – 6 March,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246104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5046B">
        <w:rPr>
          <w:rFonts w:ascii="Arial" w:hAnsi="Arial"/>
          <w:sz w:val="24"/>
          <w:lang w:val="en-US"/>
        </w:rPr>
        <w:t>8.</w:t>
      </w:r>
      <w:r w:rsidR="009963FF">
        <w:rPr>
          <w:rFonts w:ascii="Arial" w:hAnsi="Arial"/>
          <w:sz w:val="24"/>
          <w:lang w:val="en-US"/>
        </w:rPr>
        <w:t>8.2.1.6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3800A4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132B5">
        <w:rPr>
          <w:rFonts w:ascii="Arial" w:hAnsi="Arial"/>
          <w:sz w:val="24"/>
          <w:lang w:val="en-US"/>
        </w:rPr>
        <w:t xml:space="preserve">Link-level </w:t>
      </w:r>
      <w:r w:rsidR="007A7AC8">
        <w:rPr>
          <w:rFonts w:ascii="Arial" w:hAnsi="Arial"/>
          <w:sz w:val="24"/>
          <w:lang w:val="en-US"/>
        </w:rPr>
        <w:t>PRS-</w:t>
      </w:r>
      <w:r w:rsidR="002132B5">
        <w:rPr>
          <w:rFonts w:ascii="Arial" w:hAnsi="Arial"/>
          <w:sz w:val="24"/>
          <w:lang w:val="en-US"/>
        </w:rPr>
        <w:t xml:space="preserve">RSTD simulation results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0FBD78E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6AE1AC0" w14:textId="4231198C" w:rsidR="002B4761" w:rsidRPr="00804DAC" w:rsidRDefault="003F1B2A" w:rsidP="00804DAC">
      <w:pPr>
        <w:rPr>
          <w:lang w:val="en-US"/>
        </w:rPr>
      </w:pPr>
      <w:r>
        <w:rPr>
          <w:lang w:val="en-US"/>
        </w:rPr>
        <w:t xml:space="preserve">In RAN4#93 meeting, link-level simulation assumptions for PRS-RSTD and PRS-RSRP were agreed [1]. </w:t>
      </w:r>
      <w:r w:rsidR="00E30805">
        <w:rPr>
          <w:lang w:val="en-US"/>
        </w:rPr>
        <w:t>In this paper, we present simulation results for PRS-RSTD</w:t>
      </w:r>
      <w:r w:rsidR="00FB30BB">
        <w:rPr>
          <w:lang w:val="en-US"/>
        </w:rPr>
        <w:t>. Some aspects of the simulation assumptions are first clarified</w:t>
      </w:r>
      <w:r w:rsidR="00A63802">
        <w:rPr>
          <w:lang w:val="en-US"/>
        </w:rPr>
        <w:t xml:space="preserve"> followed by simulation results</w:t>
      </w:r>
      <w:r w:rsidR="00537407">
        <w:rPr>
          <w:lang w:val="en-US"/>
        </w:rPr>
        <w:t xml:space="preserve">. Observations from these results are presented in the end. </w:t>
      </w:r>
    </w:p>
    <w:p w14:paraId="2D0D5189" w14:textId="7305FA7A" w:rsidR="00C51EC1" w:rsidRDefault="00804DAC" w:rsidP="00C51EC1">
      <w:pPr>
        <w:pStyle w:val="Heading1"/>
        <w:rPr>
          <w:lang w:val="en-US"/>
        </w:rPr>
      </w:pPr>
      <w:r>
        <w:rPr>
          <w:lang w:val="en-US"/>
        </w:rPr>
        <w:t>S</w:t>
      </w:r>
      <w:r w:rsidR="00FD7D2F">
        <w:rPr>
          <w:lang w:val="en-US"/>
        </w:rPr>
        <w:t xml:space="preserve">imulation </w:t>
      </w:r>
      <w:r w:rsidR="00D46FBF">
        <w:rPr>
          <w:lang w:val="en-US"/>
        </w:rPr>
        <w:t>a</w:t>
      </w:r>
      <w:r w:rsidR="00FD7D2F">
        <w:rPr>
          <w:lang w:val="en-US"/>
        </w:rPr>
        <w:t xml:space="preserve">ssumptions and </w:t>
      </w:r>
      <w:r w:rsidR="00D46FBF">
        <w:rPr>
          <w:lang w:val="en-US"/>
        </w:rPr>
        <w:t>case</w:t>
      </w:r>
      <w:r w:rsidR="00FD7D2F">
        <w:rPr>
          <w:lang w:val="en-US"/>
        </w:rPr>
        <w:t>s</w:t>
      </w:r>
    </w:p>
    <w:p w14:paraId="01FF1201" w14:textId="1F4BB739" w:rsidR="00987304" w:rsidRDefault="002737D4" w:rsidP="00060498">
      <w:pPr>
        <w:rPr>
          <w:lang w:val="en-US"/>
        </w:rPr>
      </w:pPr>
      <w:r>
        <w:rPr>
          <w:lang w:val="en-US"/>
        </w:rPr>
        <w:t xml:space="preserve">In the results of Section 3, FDD duplex mode is </w:t>
      </w:r>
      <w:r w:rsidR="00C80FA2">
        <w:rPr>
          <w:lang w:val="en-US"/>
        </w:rPr>
        <w:t xml:space="preserve">simulated for FR1 and TDD duplex mode is simulated for FR2. </w:t>
      </w:r>
    </w:p>
    <w:p w14:paraId="36C0C206" w14:textId="76B2632F" w:rsidR="00856C3A" w:rsidRDefault="00856C3A" w:rsidP="00060498">
      <w:pPr>
        <w:rPr>
          <w:lang w:val="en-US"/>
        </w:rPr>
      </w:pPr>
      <w:r>
        <w:rPr>
          <w:lang w:val="en-US"/>
        </w:rPr>
        <w:t xml:space="preserve">In FR1 results, only synchronous scenario is simulated. In our view, </w:t>
      </w:r>
      <w:r w:rsidR="00351AB4">
        <w:rPr>
          <w:lang w:val="en-US"/>
        </w:rPr>
        <w:t xml:space="preserve">asynchronous scenario should not </w:t>
      </w:r>
      <w:r w:rsidR="00BE1A5A">
        <w:rPr>
          <w:lang w:val="en-US"/>
        </w:rPr>
        <w:t xml:space="preserve">have a different outcome as long as </w:t>
      </w:r>
      <w:r w:rsidR="00BE1A5A" w:rsidRPr="00092804">
        <w:rPr>
          <w:i/>
          <w:iCs/>
          <w:lang w:val="en-US"/>
        </w:rPr>
        <w:t>expectedRSTD</w:t>
      </w:r>
      <w:r w:rsidR="00BE1A5A">
        <w:rPr>
          <w:lang w:val="en-US"/>
        </w:rPr>
        <w:t xml:space="preserve"> and </w:t>
      </w:r>
      <w:r w:rsidR="00BE1A5A" w:rsidRPr="00092804">
        <w:rPr>
          <w:i/>
          <w:iCs/>
          <w:lang w:val="en-US"/>
        </w:rPr>
        <w:t>expectedRSTD-uncertainty</w:t>
      </w:r>
      <w:r w:rsidR="00092804">
        <w:rPr>
          <w:lang w:val="en-US"/>
        </w:rPr>
        <w:t xml:space="preserve">, which defines the search window, </w:t>
      </w:r>
      <w:r w:rsidR="00BE1A5A">
        <w:rPr>
          <w:lang w:val="en-US"/>
        </w:rPr>
        <w:t xml:space="preserve">are properly configured for the neighbor cells and the side conditions for PRS SNR is met. </w:t>
      </w:r>
    </w:p>
    <w:p w14:paraId="349402CD" w14:textId="31E39378" w:rsidR="008A1E38" w:rsidRPr="00F4769C" w:rsidRDefault="008A1E38" w:rsidP="00060498">
      <w:pPr>
        <w:rPr>
          <w:b/>
          <w:bCs/>
          <w:lang w:val="en-US"/>
        </w:rPr>
      </w:pPr>
      <w:r w:rsidRPr="00F4769C">
        <w:rPr>
          <w:b/>
          <w:bCs/>
          <w:lang w:val="en-US"/>
        </w:rPr>
        <w:t>Observation 1. Symbol-aligned asynchronous scenario</w:t>
      </w:r>
      <w:r w:rsidR="003D2752" w:rsidRPr="00F4769C">
        <w:rPr>
          <w:b/>
          <w:bCs/>
          <w:lang w:val="en-US"/>
        </w:rPr>
        <w:t xml:space="preserve"> </w:t>
      </w:r>
      <w:r w:rsidR="00F4769C" w:rsidRPr="00F4769C">
        <w:rPr>
          <w:b/>
          <w:bCs/>
          <w:lang w:val="en-US"/>
        </w:rPr>
        <w:t>yields the same RSTD accuracy results as</w:t>
      </w:r>
      <w:r w:rsidR="007B51A5">
        <w:rPr>
          <w:b/>
          <w:bCs/>
          <w:lang w:val="en-US"/>
        </w:rPr>
        <w:t xml:space="preserve"> long</w:t>
      </w:r>
      <w:r w:rsidR="00F4769C" w:rsidRPr="00F4769C">
        <w:rPr>
          <w:b/>
          <w:bCs/>
          <w:lang w:val="en-US"/>
        </w:rPr>
        <w:t xml:space="preserve"> as </w:t>
      </w:r>
      <w:r w:rsidR="00F4769C" w:rsidRPr="00F4769C">
        <w:rPr>
          <w:b/>
          <w:bCs/>
          <w:i/>
          <w:iCs/>
          <w:lang w:val="en-US"/>
        </w:rPr>
        <w:t>expectedRSTD</w:t>
      </w:r>
      <w:r w:rsidR="00F4769C" w:rsidRPr="00F4769C">
        <w:rPr>
          <w:b/>
          <w:bCs/>
          <w:lang w:val="en-US"/>
        </w:rPr>
        <w:t xml:space="preserve"> and </w:t>
      </w:r>
      <w:r w:rsidR="00F4769C" w:rsidRPr="00F4769C">
        <w:rPr>
          <w:b/>
          <w:bCs/>
          <w:i/>
          <w:iCs/>
          <w:lang w:val="en-US"/>
        </w:rPr>
        <w:t>expectedRSTD-uncertainty</w:t>
      </w:r>
      <w:r w:rsidR="00F4769C" w:rsidRPr="00F4769C">
        <w:rPr>
          <w:b/>
          <w:bCs/>
          <w:lang w:val="en-US"/>
        </w:rPr>
        <w:t xml:space="preserve">, which defines the search window, are properly configured for the neighbor cells and the side conditions for PRS SNR is met. </w:t>
      </w:r>
    </w:p>
    <w:p w14:paraId="4EA36B15" w14:textId="77777777" w:rsidR="0081699F" w:rsidRDefault="00D54008" w:rsidP="00060498">
      <w:pPr>
        <w:rPr>
          <w:lang w:val="en-US"/>
        </w:rPr>
      </w:pPr>
      <w:r>
        <w:rPr>
          <w:lang w:val="en-US"/>
        </w:rPr>
        <w:t>In regard to</w:t>
      </w:r>
      <w:r w:rsidR="00165A59">
        <w:rPr>
          <w:lang w:val="en-US"/>
        </w:rPr>
        <w:t xml:space="preserve"> </w:t>
      </w:r>
      <w:r w:rsidR="00F54605">
        <w:rPr>
          <w:lang w:val="en-US"/>
        </w:rPr>
        <w:t>d</w:t>
      </w:r>
      <w:r w:rsidR="00165A59">
        <w:rPr>
          <w:lang w:val="en-US"/>
        </w:rPr>
        <w:t xml:space="preserve">ata and CCH load in non-PRS symbols, </w:t>
      </w:r>
      <w:r w:rsidR="00F77FE2">
        <w:rPr>
          <w:lang w:val="en-US"/>
        </w:rPr>
        <w:t xml:space="preserve">only 100% RE utilization </w:t>
      </w:r>
      <w:r w:rsidR="009B0DCE">
        <w:rPr>
          <w:lang w:val="en-US"/>
        </w:rPr>
        <w:t xml:space="preserve">is simulated. In our view, this </w:t>
      </w:r>
      <w:r>
        <w:rPr>
          <w:lang w:val="en-US"/>
        </w:rPr>
        <w:t>p</w:t>
      </w:r>
      <w:r w:rsidR="00CA0752">
        <w:rPr>
          <w:lang w:val="en-US"/>
        </w:rPr>
        <w:t>arameter is irrelevant to the simulation results</w:t>
      </w:r>
      <w:r w:rsidR="005B0A16">
        <w:rPr>
          <w:lang w:val="en-US"/>
        </w:rPr>
        <w:t xml:space="preserve"> i</w:t>
      </w:r>
      <w:r w:rsidR="00EE698B">
        <w:rPr>
          <w:lang w:val="en-US"/>
        </w:rPr>
        <w:t>n</w:t>
      </w:r>
      <w:r w:rsidR="009442D6">
        <w:rPr>
          <w:lang w:val="en-US"/>
        </w:rPr>
        <w:t xml:space="preserve"> </w:t>
      </w:r>
      <w:r w:rsidR="00E20337">
        <w:rPr>
          <w:lang w:val="en-US"/>
        </w:rPr>
        <w:t xml:space="preserve">synchronous scenario </w:t>
      </w:r>
      <w:r w:rsidR="001A0B92">
        <w:rPr>
          <w:lang w:val="en-US"/>
        </w:rPr>
        <w:t>or symbol-aligned</w:t>
      </w:r>
      <w:r w:rsidR="0080409C">
        <w:rPr>
          <w:lang w:val="en-US"/>
        </w:rPr>
        <w:t xml:space="preserve"> </w:t>
      </w:r>
      <w:r w:rsidR="00EE698B">
        <w:rPr>
          <w:lang w:val="en-US"/>
        </w:rPr>
        <w:t xml:space="preserve">asynchronous </w:t>
      </w:r>
      <w:r w:rsidR="00F54605">
        <w:rPr>
          <w:lang w:val="en-US"/>
        </w:rPr>
        <w:t>scenario</w:t>
      </w:r>
      <w:r w:rsidR="00697183">
        <w:rPr>
          <w:lang w:val="en-US"/>
        </w:rPr>
        <w:t>.</w:t>
      </w:r>
    </w:p>
    <w:p w14:paraId="1097B4D1" w14:textId="1C8C8950" w:rsidR="009125B4" w:rsidRDefault="00F4769C" w:rsidP="00060498">
      <w:pPr>
        <w:rPr>
          <w:b/>
          <w:bCs/>
          <w:lang w:val="en-US"/>
        </w:rPr>
      </w:pPr>
      <w:r w:rsidRPr="00847700">
        <w:rPr>
          <w:b/>
          <w:bCs/>
          <w:lang w:val="en-US"/>
        </w:rPr>
        <w:t xml:space="preserve">Observation 2. Data and CCH load in non-PRS symbols play no role in </w:t>
      </w:r>
      <w:r w:rsidR="00847700" w:rsidRPr="00847700">
        <w:rPr>
          <w:b/>
          <w:bCs/>
          <w:lang w:val="en-US"/>
        </w:rPr>
        <w:t>RSTD accuracy results in synchronous scenario or symbol-aligned asynchronous scenario.</w:t>
      </w:r>
    </w:p>
    <w:p w14:paraId="567C80DA" w14:textId="2B3C73D0" w:rsidR="00DA017C" w:rsidRDefault="00DA017C" w:rsidP="00060498">
      <w:pPr>
        <w:rPr>
          <w:lang w:val="en-US"/>
        </w:rPr>
      </w:pPr>
      <w:r>
        <w:rPr>
          <w:lang w:val="en-US"/>
        </w:rPr>
        <w:t xml:space="preserve">For each comb pattern, the same number of </w:t>
      </w:r>
      <w:r w:rsidR="007C5A64">
        <w:rPr>
          <w:lang w:val="en-US"/>
        </w:rPr>
        <w:t>symbols are assumed with RE arrangement per RAN1 agreement. This means 2 symbols for comb-2, 4 symbols for comb-4, and 6 symbols for comb-6.</w:t>
      </w:r>
      <w:r w:rsidR="00C56FCA">
        <w:rPr>
          <w:lang w:val="en-US"/>
        </w:rPr>
        <w:t xml:space="preserve"> Moreover, </w:t>
      </w:r>
      <w:r w:rsidR="00EA7B3C">
        <w:rPr>
          <w:lang w:val="en-US"/>
        </w:rPr>
        <w:t>no power boosting is assumed for different comb patterns</w:t>
      </w:r>
      <w:r w:rsidR="005847EF">
        <w:rPr>
          <w:lang w:val="en-US"/>
        </w:rPr>
        <w:t>; i.e, comb-2, comb-4, and comb-6 have the same PRS EPRE</w:t>
      </w:r>
      <w:r w:rsidR="0076218A">
        <w:rPr>
          <w:lang w:val="en-US"/>
        </w:rPr>
        <w:t xml:space="preserve">. </w:t>
      </w:r>
    </w:p>
    <w:p w14:paraId="73DD9AF4" w14:textId="2E8D89F0" w:rsidR="005354EC" w:rsidRPr="007C5A64" w:rsidRDefault="007C5A64" w:rsidP="00060498">
      <w:pPr>
        <w:rPr>
          <w:b/>
          <w:bCs/>
          <w:lang w:val="en-US"/>
        </w:rPr>
      </w:pPr>
      <w:r w:rsidRPr="007C5A64">
        <w:rPr>
          <w:b/>
          <w:bCs/>
          <w:lang w:val="en-US"/>
        </w:rPr>
        <w:t>Observation 3. For each comb pattern, the same number of symbols are assumed with RE arrangement per RAN1 agreement. This means 2 symbols for comb-2, 4 symbols for comb-4, and 6 symbols for comb-6.</w:t>
      </w:r>
      <w:r w:rsidR="0076218A">
        <w:rPr>
          <w:b/>
          <w:bCs/>
          <w:lang w:val="en-US"/>
        </w:rPr>
        <w:t xml:space="preserve"> No power boosting is assumed for different comb patterns. </w:t>
      </w:r>
    </w:p>
    <w:p w14:paraId="5B4D59B2" w14:textId="4702CECC" w:rsidR="00187F59" w:rsidRDefault="00187F59" w:rsidP="00060498">
      <w:pPr>
        <w:rPr>
          <w:lang w:val="en-US"/>
        </w:rPr>
      </w:pPr>
      <w:r>
        <w:rPr>
          <w:lang w:val="en-US"/>
        </w:rPr>
        <w:t>In the simulation assumption</w:t>
      </w:r>
      <w:r w:rsidR="00CD0F67">
        <w:rPr>
          <w:lang w:val="en-US"/>
        </w:rPr>
        <w:t xml:space="preserve">s, </w:t>
      </w:r>
      <w:r w:rsidR="00CD0F67" w:rsidRPr="007028D8">
        <w:rPr>
          <w:i/>
          <w:iCs/>
          <w:lang w:val="en-US"/>
        </w:rPr>
        <w:t>PRS-ResourceRepetitionFactor</w:t>
      </w:r>
      <w:r w:rsidR="00CD0F67">
        <w:rPr>
          <w:lang w:val="en-US"/>
        </w:rPr>
        <w:t xml:space="preserve"> </w:t>
      </w:r>
      <w:r w:rsidR="00661583">
        <w:rPr>
          <w:lang w:val="en-US"/>
        </w:rPr>
        <w:t xml:space="preserve">is from the set of {1,2,4,16}. However, another important </w:t>
      </w:r>
      <w:r w:rsidR="007028D8">
        <w:rPr>
          <w:lang w:val="en-US"/>
        </w:rPr>
        <w:t xml:space="preserve">parameter, </w:t>
      </w:r>
      <w:r w:rsidR="007028D8" w:rsidRPr="007028D8">
        <w:rPr>
          <w:i/>
          <w:iCs/>
          <w:lang w:val="en-US"/>
        </w:rPr>
        <w:t>PRS-ResourceTimeGap</w:t>
      </w:r>
      <w:r w:rsidR="007028D8">
        <w:rPr>
          <w:i/>
          <w:iCs/>
          <w:lang w:val="en-US"/>
        </w:rPr>
        <w:t xml:space="preserve"> </w:t>
      </w:r>
      <w:r w:rsidR="007028D8">
        <w:rPr>
          <w:lang w:val="en-US"/>
        </w:rPr>
        <w:t>is missing</w:t>
      </w:r>
      <w:r w:rsidR="00604114">
        <w:rPr>
          <w:lang w:val="en-US"/>
        </w:rPr>
        <w:t xml:space="preserve"> from the assumption. This parameter indicates offset in units of slots between repeated instances of a DL PRS resource corresp</w:t>
      </w:r>
      <w:r w:rsidR="00917D57">
        <w:rPr>
          <w:lang w:val="en-US"/>
        </w:rPr>
        <w:t xml:space="preserve">onding to the same PRS resource ID within a single instance of DL PRS resource set. </w:t>
      </w:r>
      <w:r w:rsidR="00366407">
        <w:rPr>
          <w:lang w:val="en-US"/>
        </w:rPr>
        <w:t xml:space="preserve">Effectively, it </w:t>
      </w:r>
      <w:r w:rsidR="003161A4">
        <w:rPr>
          <w:lang w:val="en-US"/>
        </w:rPr>
        <w:t xml:space="preserve">indicates whether repetitions of the same </w:t>
      </w:r>
      <w:r w:rsidR="00525521">
        <w:rPr>
          <w:lang w:val="en-US"/>
        </w:rPr>
        <w:t xml:space="preserve">PRS resource are interlaced with those of other PRS resources or not. In our simulation results, </w:t>
      </w:r>
      <w:r w:rsidR="00525521" w:rsidRPr="00DA017C">
        <w:rPr>
          <w:i/>
          <w:iCs/>
          <w:lang w:val="en-US"/>
        </w:rPr>
        <w:t>PRS-ResourceTimeGap</w:t>
      </w:r>
      <w:r w:rsidR="00525521">
        <w:rPr>
          <w:lang w:val="en-US"/>
        </w:rPr>
        <w:t xml:space="preserve"> = 1 is assumed </w:t>
      </w:r>
      <w:r w:rsidR="00FC6958">
        <w:rPr>
          <w:lang w:val="en-US"/>
        </w:rPr>
        <w:t xml:space="preserve">meaning that repetitions of the same PRS resource are successive in time. </w:t>
      </w:r>
      <w:r w:rsidR="00BC4147">
        <w:rPr>
          <w:lang w:val="en-US"/>
        </w:rPr>
        <w:t xml:space="preserve">Figure 1 shows an example </w:t>
      </w:r>
      <w:r w:rsidR="00D87C0E">
        <w:rPr>
          <w:lang w:val="en-US"/>
        </w:rPr>
        <w:t xml:space="preserve">with </w:t>
      </w:r>
      <w:r w:rsidR="00D87C0E" w:rsidRPr="00DA017C">
        <w:rPr>
          <w:i/>
          <w:iCs/>
          <w:lang w:val="en-US"/>
        </w:rPr>
        <w:t>PRS-ResourceTimeGap</w:t>
      </w:r>
      <w:r w:rsidR="00D87C0E">
        <w:rPr>
          <w:lang w:val="en-US"/>
        </w:rPr>
        <w:t xml:space="preserve"> = 1 (top) and </w:t>
      </w:r>
      <w:r w:rsidR="00D87C0E" w:rsidRPr="00DA017C">
        <w:rPr>
          <w:i/>
          <w:iCs/>
          <w:lang w:val="en-US"/>
        </w:rPr>
        <w:t>PRS-ResourceTimeGap</w:t>
      </w:r>
      <w:r w:rsidR="00D87C0E">
        <w:rPr>
          <w:lang w:val="en-US"/>
        </w:rPr>
        <w:t xml:space="preserve"> = </w:t>
      </w:r>
      <w:r w:rsidR="00591C7E">
        <w:rPr>
          <w:lang w:val="en-US"/>
        </w:rPr>
        <w:t>4 slots (bottom).</w:t>
      </w:r>
    </w:p>
    <w:p w14:paraId="49C3A318" w14:textId="77777777" w:rsidR="00777DFF" w:rsidRDefault="00777DFF" w:rsidP="00777DFF">
      <w:pPr>
        <w:keepNext/>
        <w:jc w:val="right"/>
      </w:pPr>
      <w:r w:rsidRPr="00777DFF">
        <w:rPr>
          <w:lang w:val="en-US"/>
        </w:rPr>
        <w:object w:dxaOrig="9285" w:dyaOrig="4365" w14:anchorId="62358D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55pt;height:218.5pt" o:ole="">
            <v:imagedata r:id="rId8" o:title=""/>
          </v:shape>
          <o:OLEObject Type="Embed" ProgID="Visio.Drawing.11" ShapeID="_x0000_i1025" DrawAspect="Content" ObjectID="_1643126085" r:id="rId9"/>
        </w:object>
      </w:r>
    </w:p>
    <w:p w14:paraId="51C45594" w14:textId="1FB015C8" w:rsidR="00591C7E" w:rsidRDefault="00777DFF" w:rsidP="00777DFF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449A0">
        <w:rPr>
          <w:i/>
          <w:iCs/>
        </w:rPr>
        <w:t>PRS-ResourceTimeGap</w:t>
      </w:r>
      <w:r>
        <w:t xml:space="preserve"> </w:t>
      </w:r>
      <w:r w:rsidR="001D4192">
        <w:t xml:space="preserve">impact on time-domain PRS resource </w:t>
      </w:r>
      <w:r w:rsidR="000449A0">
        <w:t xml:space="preserve">arrangement </w:t>
      </w:r>
    </w:p>
    <w:p w14:paraId="669D9EB6" w14:textId="7E99AEF1" w:rsidR="00DA017C" w:rsidRPr="00DA017C" w:rsidRDefault="00DA017C" w:rsidP="00DA017C">
      <w:pPr>
        <w:rPr>
          <w:b/>
          <w:bCs/>
          <w:lang w:val="en-US"/>
        </w:rPr>
      </w:pPr>
      <w:r w:rsidRPr="00DA017C">
        <w:rPr>
          <w:b/>
          <w:bCs/>
          <w:lang w:val="en-US"/>
        </w:rPr>
        <w:t xml:space="preserve">Observation </w:t>
      </w:r>
      <w:r w:rsidR="00447453">
        <w:rPr>
          <w:b/>
          <w:bCs/>
          <w:lang w:val="en-US"/>
        </w:rPr>
        <w:t>4</w:t>
      </w:r>
      <w:r w:rsidRPr="00DA017C">
        <w:rPr>
          <w:b/>
          <w:bCs/>
          <w:lang w:val="en-US"/>
        </w:rPr>
        <w:t xml:space="preserve">. </w:t>
      </w:r>
      <w:r w:rsidR="00A65F0D" w:rsidRPr="00DA017C">
        <w:rPr>
          <w:b/>
          <w:bCs/>
          <w:i/>
          <w:iCs/>
          <w:lang w:val="en-US"/>
        </w:rPr>
        <w:t>PRS-ResourceTimeGap</w:t>
      </w:r>
      <w:r w:rsidR="00A65F0D" w:rsidRPr="00DA017C">
        <w:rPr>
          <w:b/>
          <w:bCs/>
          <w:lang w:val="en-US"/>
        </w:rPr>
        <w:t xml:space="preserve"> </w:t>
      </w:r>
      <w:r w:rsidR="00A65F0D">
        <w:rPr>
          <w:b/>
          <w:bCs/>
          <w:lang w:val="en-US"/>
        </w:rPr>
        <w:t xml:space="preserve">is missing from simulation assumptions. </w:t>
      </w:r>
      <w:r w:rsidRPr="00DA017C">
        <w:rPr>
          <w:b/>
          <w:bCs/>
          <w:lang w:val="en-US"/>
        </w:rPr>
        <w:t xml:space="preserve">In our simulation results, </w:t>
      </w:r>
      <w:r w:rsidRPr="00DA017C">
        <w:rPr>
          <w:b/>
          <w:bCs/>
          <w:i/>
          <w:iCs/>
          <w:lang w:val="en-US"/>
        </w:rPr>
        <w:t>PRS-ResourceTimeGap</w:t>
      </w:r>
      <w:r w:rsidRPr="00DA017C">
        <w:rPr>
          <w:b/>
          <w:bCs/>
          <w:lang w:val="en-US"/>
        </w:rPr>
        <w:t xml:space="preserve"> = 1 is assumed meaning that repetitions of the same PRS resource are successive in time. </w:t>
      </w:r>
    </w:p>
    <w:p w14:paraId="748123E2" w14:textId="5820F014" w:rsidR="00DA017C" w:rsidRPr="00DA017C" w:rsidRDefault="00CF2441" w:rsidP="00060498">
      <w:r>
        <w:t>For FR2, in addition to TDL-C</w:t>
      </w:r>
      <w:r w:rsidR="00591F38">
        <w:t xml:space="preserve"> (60 ns delay spread, 300 Hz), AWGN channel is also simulated. In our view, it is important to </w:t>
      </w:r>
      <w:r w:rsidR="00883C90">
        <w:t>put the multipath fading channel results in perspective wit</w:t>
      </w:r>
      <w:r w:rsidR="00401ACF">
        <w:t>h the ideal AWGN channel.</w:t>
      </w:r>
    </w:p>
    <w:p w14:paraId="530805C1" w14:textId="75D91490" w:rsidR="0005179F" w:rsidRPr="00E07634" w:rsidRDefault="00401ACF" w:rsidP="00E07634">
      <w:pPr>
        <w:rPr>
          <w:b/>
          <w:bCs/>
          <w:lang w:val="en-US"/>
        </w:rPr>
      </w:pPr>
      <w:r w:rsidRPr="00E07634">
        <w:rPr>
          <w:b/>
          <w:bCs/>
          <w:lang w:val="en-US"/>
        </w:rPr>
        <w:t xml:space="preserve">Observation </w:t>
      </w:r>
      <w:r w:rsidR="00447453">
        <w:rPr>
          <w:b/>
          <w:bCs/>
          <w:lang w:val="en-US"/>
        </w:rPr>
        <w:t>5</w:t>
      </w:r>
      <w:r w:rsidRPr="00E07634">
        <w:rPr>
          <w:b/>
          <w:bCs/>
          <w:lang w:val="en-US"/>
        </w:rPr>
        <w:t>. In FR2, AWGN channel is also simulated</w:t>
      </w:r>
      <w:r w:rsidR="00E07634" w:rsidRPr="00E07634">
        <w:rPr>
          <w:b/>
          <w:bCs/>
          <w:lang w:val="en-US"/>
        </w:rPr>
        <w:t xml:space="preserve"> to set the perspective for multipath fading channels</w:t>
      </w:r>
      <w:r w:rsidRPr="00E07634">
        <w:rPr>
          <w:b/>
          <w:bCs/>
          <w:lang w:val="en-US"/>
        </w:rPr>
        <w:t xml:space="preserve">. </w:t>
      </w:r>
    </w:p>
    <w:p w14:paraId="6066DE6B" w14:textId="624B0E6A" w:rsidR="00FD7D2F" w:rsidRDefault="00FD7D2F" w:rsidP="00FD7D2F">
      <w:pPr>
        <w:pStyle w:val="Heading1"/>
        <w:rPr>
          <w:lang w:val="en-US"/>
        </w:rPr>
      </w:pPr>
      <w:r>
        <w:rPr>
          <w:lang w:val="en-US"/>
        </w:rPr>
        <w:t>PRS-RSTD simulation results</w:t>
      </w:r>
    </w:p>
    <w:p w14:paraId="0EF717DF" w14:textId="13E2AF95" w:rsidR="00D46FBF" w:rsidRDefault="008B6E3A" w:rsidP="00D46FBF">
      <w:pPr>
        <w:rPr>
          <w:lang w:val="en-US"/>
        </w:rPr>
      </w:pPr>
      <w:r>
        <w:rPr>
          <w:lang w:val="en-US"/>
        </w:rPr>
        <w:t xml:space="preserve">Tables 1-3 present the simulation results for PRS-RSTD accuracy in FR1 with 15 kHz SCS, FR1 with 30 kHz SCS, and FR2 with 120 kHz SCS, respectively. </w:t>
      </w:r>
      <w:r w:rsidR="00313F64">
        <w:rPr>
          <w:lang w:val="en-US"/>
        </w:rPr>
        <w:t xml:space="preserve">Each element of the table is populated by a </w:t>
      </w:r>
      <w:r w:rsidR="00F35FE6">
        <w:rPr>
          <w:lang w:val="en-US"/>
        </w:rPr>
        <w:t xml:space="preserve">pair of </w:t>
      </w:r>
      <w:r w:rsidR="00F35FE6" w:rsidRPr="00DC0663">
        <w:rPr>
          <w:b/>
          <w:bCs/>
          <w:lang w:val="en-US"/>
        </w:rPr>
        <w:t>(x,y)</w:t>
      </w:r>
      <w:r w:rsidR="00F35FE6">
        <w:rPr>
          <w:lang w:val="en-US"/>
        </w:rPr>
        <w:t xml:space="preserve"> numbers that represent </w:t>
      </w:r>
      <w:r w:rsidR="00474FCE">
        <w:rPr>
          <w:lang w:val="en-US"/>
        </w:rPr>
        <w:t>90</w:t>
      </w:r>
      <w:r w:rsidR="000A7288" w:rsidRPr="000A7288">
        <w:rPr>
          <w:vertAlign w:val="superscript"/>
          <w:lang w:val="en-US"/>
        </w:rPr>
        <w:t>th</w:t>
      </w:r>
      <w:r w:rsidR="000A7288">
        <w:rPr>
          <w:lang w:val="en-US"/>
        </w:rPr>
        <w:t xml:space="preserve">-percentile </w:t>
      </w:r>
      <w:r w:rsidR="00EB29B9">
        <w:rPr>
          <w:lang w:val="en-US"/>
        </w:rPr>
        <w:t xml:space="preserve">of absolute </w:t>
      </w:r>
      <w:r w:rsidR="00F35FE6">
        <w:rPr>
          <w:lang w:val="en-US"/>
        </w:rPr>
        <w:t xml:space="preserve">RSTD </w:t>
      </w:r>
      <w:r w:rsidR="00EB29B9">
        <w:rPr>
          <w:lang w:val="en-US"/>
        </w:rPr>
        <w:t xml:space="preserve">error </w:t>
      </w:r>
      <w:r w:rsidR="00F35FE6">
        <w:rPr>
          <w:lang w:val="en-US"/>
        </w:rPr>
        <w:t>of neighbor cell</w:t>
      </w:r>
      <w:r w:rsidR="00513B19">
        <w:rPr>
          <w:lang w:val="en-US"/>
        </w:rPr>
        <w:t xml:space="preserve"> 2 </w:t>
      </w:r>
      <w:r w:rsidR="00890472">
        <w:rPr>
          <w:lang w:val="en-US"/>
        </w:rPr>
        <w:t>(</w:t>
      </w:r>
      <w:r w:rsidR="00890472" w:rsidRPr="00DC0663">
        <w:rPr>
          <w:b/>
          <w:bCs/>
          <w:lang w:val="en-US"/>
        </w:rPr>
        <w:t>x</w:t>
      </w:r>
      <w:r w:rsidR="00890472">
        <w:rPr>
          <w:lang w:val="en-US"/>
        </w:rPr>
        <w:t>) and cell 3 (</w:t>
      </w:r>
      <w:r w:rsidR="00890472" w:rsidRPr="00DC0663">
        <w:rPr>
          <w:b/>
          <w:bCs/>
          <w:lang w:val="en-US"/>
        </w:rPr>
        <w:t>y</w:t>
      </w:r>
      <w:r w:rsidR="00890472">
        <w:rPr>
          <w:lang w:val="en-US"/>
        </w:rPr>
        <w:t xml:space="preserve">) </w:t>
      </w:r>
      <w:r w:rsidR="00513B19">
        <w:rPr>
          <w:lang w:val="en-US"/>
        </w:rPr>
        <w:t xml:space="preserve">with respect to </w:t>
      </w:r>
      <w:r w:rsidR="002B0592">
        <w:rPr>
          <w:lang w:val="en-US"/>
        </w:rPr>
        <w:t>reference cell 1</w:t>
      </w:r>
      <w:r w:rsidR="00890472">
        <w:rPr>
          <w:lang w:val="en-US"/>
        </w:rPr>
        <w:t>, in units of n</w:t>
      </w:r>
      <w:r w:rsidR="00DC0663">
        <w:rPr>
          <w:lang w:val="en-US"/>
        </w:rPr>
        <w:t xml:space="preserve">anoseconds. </w:t>
      </w:r>
    </w:p>
    <w:p w14:paraId="031C330F" w14:textId="237B131A" w:rsidR="005057A7" w:rsidRDefault="005057A7" w:rsidP="005057A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35841">
        <w:rPr>
          <w:noProof/>
        </w:rPr>
        <w:t>1</w:t>
      </w:r>
      <w:r>
        <w:fldChar w:fldCharType="end"/>
      </w:r>
      <w:r>
        <w:t xml:space="preserve"> </w:t>
      </w:r>
      <w:r w:rsidR="004736CA">
        <w:t>90</w:t>
      </w:r>
      <w:r w:rsidR="004736CA" w:rsidRPr="004736CA">
        <w:rPr>
          <w:vertAlign w:val="superscript"/>
        </w:rPr>
        <w:t>th</w:t>
      </w:r>
      <w:r w:rsidR="003F0660">
        <w:t>-</w:t>
      </w:r>
      <w:r w:rsidR="004736CA">
        <w:t xml:space="preserve">percentile RSTD error </w:t>
      </w:r>
      <w:r w:rsidR="003F0660">
        <w:t xml:space="preserve">(ns) for </w:t>
      </w:r>
      <w:r>
        <w:t>FDD FR1 with SCS = 15 kHz</w:t>
      </w:r>
    </w:p>
    <w:tbl>
      <w:tblPr>
        <w:tblW w:w="82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32"/>
        <w:gridCol w:w="1232"/>
        <w:gridCol w:w="1369"/>
        <w:gridCol w:w="1507"/>
      </w:tblGrid>
      <w:tr w:rsidR="005057A7" w:rsidRPr="005057A7" w14:paraId="764CC7AE" w14:textId="77777777" w:rsidTr="005057A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650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70A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3F2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3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E8E95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5057A7" w:rsidRPr="005057A7" w14:paraId="35C424C7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9561EE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DAF440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D920C8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50D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9DE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7CA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E050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5057A7" w:rsidRPr="005057A7" w14:paraId="71BC59E2" w14:textId="77777777" w:rsidTr="005057A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BF75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CB3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743C88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E71BA7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(62.8,56.6)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C0A462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(71.8,66.4)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131725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(93.6,97.2)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0FBAA2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(173.5,169.4)</w:t>
            </w:r>
          </w:p>
        </w:tc>
      </w:tr>
      <w:tr w:rsidR="005057A7" w:rsidRPr="005057A7" w14:paraId="20FDE5BB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D135A0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32526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DB4FD7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36CB63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(62.2,56.6)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96483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(69.4,64.1)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5D850F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(77.3,71.0)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AC6357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(161.8,164.0)</w:t>
            </w:r>
          </w:p>
        </w:tc>
      </w:tr>
      <w:tr w:rsidR="005057A7" w:rsidRPr="005057A7" w14:paraId="3D8BBC91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630622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F1FF7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CAA29D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14C2A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(62.2,56.6)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27D33F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(62.3,63.1)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83EC79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(66.8,67.6)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5B7BF5A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(154.6,164.0)</w:t>
            </w:r>
          </w:p>
        </w:tc>
      </w:tr>
      <w:tr w:rsidR="005057A7" w:rsidRPr="005057A7" w14:paraId="69331CFF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DE9A8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9A9D9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45BF2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4C3F6E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(62.8,56.6)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E459A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(57.9,60.4)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F4F618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(46.6,62.5)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35D9BE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(154.6,166.7)</w:t>
            </w:r>
          </w:p>
        </w:tc>
      </w:tr>
      <w:tr w:rsidR="005057A7" w:rsidRPr="005057A7" w14:paraId="25F1BF53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EC5D71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AD1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A021A8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C1933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(57.1,56.5)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38EEA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(70.7,66.2)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2888C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(97.5,89.5)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B14544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(171.2,169.4)</w:t>
            </w:r>
          </w:p>
        </w:tc>
      </w:tr>
      <w:tr w:rsidR="005057A7" w:rsidRPr="005057A7" w14:paraId="6D0CD21F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45937A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799FA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1B0E7F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07EF95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(62.2,54.7)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E7F11F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(64.5,60.4)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E17E9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(77.4,70.3)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4C10C9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(162.2,166.5)</w:t>
            </w:r>
          </w:p>
        </w:tc>
      </w:tr>
      <w:tr w:rsidR="005057A7" w:rsidRPr="005057A7" w14:paraId="67C083FF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E5E43A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14D60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B24095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644C6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(62.2,54.7)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D3CEB5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(60.2,60.4)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ADC49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(68.5,67.6)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65AE2E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(155.3,164.6)</w:t>
            </w:r>
          </w:p>
        </w:tc>
      </w:tr>
      <w:tr w:rsidR="005057A7" w:rsidRPr="005057A7" w14:paraId="2EC60F2F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4CF09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780B5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87183E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DF3C1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(62.8,54.6)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12320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(57.9,54.9)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515017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(50.8,55.3)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1E524E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(149.8,166.5)</w:t>
            </w:r>
          </w:p>
        </w:tc>
      </w:tr>
      <w:tr w:rsidR="005057A7" w:rsidRPr="005057A7" w14:paraId="562875E0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41404F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066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6FC0A1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E1CF32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(62.2,56.6)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7A9A38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(73.6,66.4)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1F3ED0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(100.1,97.2)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5D9F8B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(166.6,166.7)</w:t>
            </w:r>
          </w:p>
        </w:tc>
      </w:tr>
      <w:tr w:rsidR="005057A7" w:rsidRPr="005057A7" w14:paraId="2566061A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EFEF2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76B52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D6D07B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ACE235F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(62.8,56.5)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12F9B0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(64.5,64.9)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A5A1E4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(78.8,69.9)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E48440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(162.2,166.3)</w:t>
            </w:r>
          </w:p>
        </w:tc>
      </w:tr>
      <w:tr w:rsidR="005057A7" w:rsidRPr="005057A7" w14:paraId="39C7D9E5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4D335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78833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1A0CE3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114DF7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(62.8,54.7)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8CDA1E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(64.5,64.1)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3C84A2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(75.3,67.6)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5D14EC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(161.8,164.0)</w:t>
            </w:r>
          </w:p>
        </w:tc>
      </w:tr>
      <w:tr w:rsidR="005057A7" w:rsidRPr="005057A7" w14:paraId="4794C25F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FF0979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B3448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7B1996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355F54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(62.8,54.7)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3B08DB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(60.2,61.8)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739CA9F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(51.2,55.3)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F1F1C7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(162.2,166.5)</w:t>
            </w:r>
          </w:p>
        </w:tc>
      </w:tr>
      <w:tr w:rsidR="005057A7" w:rsidRPr="005057A7" w14:paraId="58F0650C" w14:textId="77777777" w:rsidTr="005057A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A3F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BC7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C47B4E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5F3727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(26.3,28.8)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77BC90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(35.0,38.1)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2DAE98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(42.0,42.8)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33EBD4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(130.7,136.0)</w:t>
            </w:r>
          </w:p>
        </w:tc>
      </w:tr>
      <w:tr w:rsidR="005057A7" w:rsidRPr="005057A7" w14:paraId="50457DE6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615ACC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50AFE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BE385A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28BD15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(26.3,26.5)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8EA660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(34.4,37.8)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359AEB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(34.3,34.7)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29103A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(131.8,135.6)</w:t>
            </w:r>
          </w:p>
        </w:tc>
      </w:tr>
      <w:tr w:rsidR="005057A7" w:rsidRPr="005057A7" w14:paraId="481E3B4E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FBB9CC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38767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03E280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B9345F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(26.3,26.5)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BEF633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(33.6,36.6)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9BD994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(30.3,29.4)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9AD4AE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(123.3,125.5)</w:t>
            </w:r>
          </w:p>
        </w:tc>
      </w:tr>
      <w:tr w:rsidR="005057A7" w:rsidRPr="005057A7" w14:paraId="0AEA9C3A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D60790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CEC31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2DD53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59686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(25.9,26.5)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075E4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(30.7,37.8)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EB8DDC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(26.5,24.6)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520EB2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(88.2,100.5)</w:t>
            </w:r>
          </w:p>
        </w:tc>
      </w:tr>
      <w:tr w:rsidR="005057A7" w:rsidRPr="005057A7" w14:paraId="0E96A80D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781B2F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CA2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D3A345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2B6B2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(26.3,28.8)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B99B6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(36.7,38.0)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8B335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(41.1,42.9)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03CFBD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(126.4,135.6)</w:t>
            </w:r>
          </w:p>
        </w:tc>
      </w:tr>
      <w:tr w:rsidR="005057A7" w:rsidRPr="005057A7" w14:paraId="36CDD64E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B9A3A2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75E70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B7EA75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E64E0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(26.3,26.5)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4B6C4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(34.4,37.9)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86D46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(35.8,37.1)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98FA58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(124.4,137.3)</w:t>
            </w:r>
          </w:p>
        </w:tc>
      </w:tr>
      <w:tr w:rsidR="005057A7" w:rsidRPr="005057A7" w14:paraId="35B725F0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A332E6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45CC0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C6F84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2ED2E5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(26.7,28.8)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25D69A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(33.1,37.8)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AA993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(30.1,34.5)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FC578C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(123.3,126.7)</w:t>
            </w:r>
          </w:p>
        </w:tc>
      </w:tr>
      <w:tr w:rsidR="005057A7" w:rsidRPr="005057A7" w14:paraId="4B5D8D48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373224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B73A2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DFDE8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6992C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(26.3,26.5)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2FAD3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(30.7,37.8)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13D15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(27.3,26.6)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9520A3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(78.5,91.6)</w:t>
            </w:r>
          </w:p>
        </w:tc>
      </w:tr>
      <w:tr w:rsidR="005057A7" w:rsidRPr="005057A7" w14:paraId="11EA1A39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01E5AF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654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39C4F6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E9F1C1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(26.3,28.2)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905EAAF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(35.0,38.2)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309223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(41.8,42.8)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072DF3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(137.6,137.6)</w:t>
            </w:r>
          </w:p>
        </w:tc>
      </w:tr>
      <w:tr w:rsidR="005057A7" w:rsidRPr="005057A7" w14:paraId="3A4DF451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CBCFE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B56A1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D67501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F77F73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(26.2,26.5)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852EA3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(33.7,37.9)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FF1256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(35.8,36.6)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134312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(124.4,135.6)</w:t>
            </w:r>
          </w:p>
        </w:tc>
      </w:tr>
      <w:tr w:rsidR="005057A7" w:rsidRPr="005057A7" w14:paraId="00D932CC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A290C7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91BD5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CD5F5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3CE955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(26.3,26.5)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7433E0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(33.1,37.9)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9AFB19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(30.1,32.0)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43DC5C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(123.3,125.5)</w:t>
            </w:r>
          </w:p>
        </w:tc>
      </w:tr>
      <w:tr w:rsidR="005057A7" w:rsidRPr="005057A7" w14:paraId="36AE3D87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7E64F2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37188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45736A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0D958E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(25.9,26.5)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D3539E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(29.5,36.6)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DFB9A3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(26.5,27.7)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858833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(94.3,97.1)</w:t>
            </w:r>
          </w:p>
        </w:tc>
      </w:tr>
      <w:tr w:rsidR="005057A7" w:rsidRPr="005057A7" w14:paraId="05BCA82E" w14:textId="77777777" w:rsidTr="005057A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438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6F1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487031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A8F803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(12.3,11.3)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E36DAE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(14.7,15.7)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77D13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(29.6,32.2)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4A1FEE6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(74.5,76.0)</w:t>
            </w:r>
          </w:p>
        </w:tc>
      </w:tr>
      <w:tr w:rsidR="005057A7" w:rsidRPr="005057A7" w14:paraId="2979C9F4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CB278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7838D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E6EAFE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5E4E1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E68BC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(12.3,14.1)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8DB08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(26.7,28.6)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0B922D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(74.5,76.0)</w:t>
            </w:r>
          </w:p>
        </w:tc>
      </w:tr>
      <w:tr w:rsidR="005057A7" w:rsidRPr="005057A7" w14:paraId="67843FEC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56331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B2891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E500D6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01E1FBF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(12.0,11.2)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B4D699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(12.2,14.1)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A99A13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lang w:val="en-US"/>
              </w:rPr>
            </w:pPr>
            <w:r w:rsidRPr="005057A7">
              <w:rPr>
                <w:rFonts w:ascii="Calibri" w:eastAsia="Times New Roman" w:hAnsi="Calibri" w:cs="Calibri"/>
                <w:lang w:val="en-US"/>
              </w:rPr>
              <w:t>(26.3,26.8)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2CAC21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(74.5,76.0)</w:t>
            </w:r>
          </w:p>
        </w:tc>
      </w:tr>
      <w:tr w:rsidR="005057A7" w:rsidRPr="005057A7" w14:paraId="45EEB115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525A9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2B7F0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1E7291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C20F67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(12.3,10.7)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9CA85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(12.0,13.9)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FF2314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(20.5,21.5)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9582775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(74.5,76.0)</w:t>
            </w:r>
          </w:p>
        </w:tc>
      </w:tr>
      <w:tr w:rsidR="005057A7" w:rsidRPr="005057A7" w14:paraId="6657AA43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C5CF3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CCD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6FC2F3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AB264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E904A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(14.7,15.8)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637838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(29.4,33.2)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007CD3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(74.5,76.0)</w:t>
            </w:r>
          </w:p>
        </w:tc>
      </w:tr>
      <w:tr w:rsidR="005057A7" w:rsidRPr="005057A7" w14:paraId="785AF893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BC7E5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08A30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E21FCB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EA65B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34E104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(12.3,13.9)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D4317D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(26.7,28.6)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B7B683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(74.8,76.0)</w:t>
            </w:r>
          </w:p>
        </w:tc>
      </w:tr>
      <w:tr w:rsidR="005057A7" w:rsidRPr="005057A7" w14:paraId="5A5A2DD4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F0887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6F6E3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6A461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10DD1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FDABC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(12.3,13.3)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B463B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(26.0,27.3)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56121C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(74.5,76.0)</w:t>
            </w:r>
          </w:p>
        </w:tc>
      </w:tr>
      <w:tr w:rsidR="005057A7" w:rsidRPr="005057A7" w14:paraId="63372F2A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D09FD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4FEEF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04F05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85FBF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lang w:val="en-US"/>
              </w:rPr>
            </w:pPr>
            <w:r w:rsidRPr="005057A7">
              <w:rPr>
                <w:rFonts w:ascii="Calibri" w:eastAsia="Times New Roman" w:hAnsi="Calibri" w:cs="Calibri"/>
                <w:lang w:val="en-US"/>
              </w:rPr>
              <w:t>(12.3,10.7)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1F5CF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(12.2,13.3)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3D3DD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(19.7,20.7)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37AA5C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(74.5,75.4)</w:t>
            </w:r>
          </w:p>
        </w:tc>
      </w:tr>
      <w:tr w:rsidR="005057A7" w:rsidRPr="005057A7" w14:paraId="731FACAC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956F7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A337A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8057875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4EAEFA1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3F7DD2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(14.7,15.7)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6EB660E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(30.1,33.4)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FB6CE9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(74.8,76.0)</w:t>
            </w:r>
          </w:p>
        </w:tc>
      </w:tr>
      <w:tr w:rsidR="005057A7" w:rsidRPr="005057A7" w14:paraId="4FA43B2B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0496F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DE00B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C08F31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E62A52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96797E0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(12.3,14.1)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63A2ED7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(26.0,28.0)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123A60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(75.4,76.1)</w:t>
            </w:r>
          </w:p>
        </w:tc>
      </w:tr>
      <w:tr w:rsidR="005057A7" w:rsidRPr="005057A7" w14:paraId="05AAAA1D" w14:textId="77777777" w:rsidTr="005057A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ED369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152F1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2579B5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5EEACB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06417EF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(12.2,13.5)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AF6FB8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(26.1,27.3)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01D0DE3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(74.5,76.0)</w:t>
            </w:r>
          </w:p>
        </w:tc>
      </w:tr>
      <w:tr w:rsidR="005057A7" w:rsidRPr="005057A7" w14:paraId="5D310BBC" w14:textId="77777777" w:rsidTr="005057A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CDC8B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5C1AC" w14:textId="77777777" w:rsidR="005057A7" w:rsidRPr="005057A7" w:rsidRDefault="005057A7" w:rsidP="005057A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51D3C304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3ED60FF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(12.3,10.7)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4AEE9BC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(12.0,13.3)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54995A2" w14:textId="77777777" w:rsidR="005057A7" w:rsidRPr="005057A7" w:rsidRDefault="005057A7" w:rsidP="005057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(23.6,21.5)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2FE3481" w14:textId="77777777" w:rsidR="005057A7" w:rsidRPr="005057A7" w:rsidRDefault="005057A7" w:rsidP="005057A7">
            <w:pPr>
              <w:keepNext/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057A7">
              <w:rPr>
                <w:rFonts w:ascii="Calibri" w:eastAsia="Times New Roman" w:hAnsi="Calibri" w:cs="Calibri"/>
                <w:color w:val="000000"/>
                <w:lang w:val="en-US"/>
              </w:rPr>
              <w:t>(74.5,76.0)</w:t>
            </w:r>
          </w:p>
        </w:tc>
      </w:tr>
    </w:tbl>
    <w:p w14:paraId="6EAC9A20" w14:textId="13E53BD5" w:rsidR="007C5E44" w:rsidRDefault="007C5E44" w:rsidP="007C5E44">
      <w:pPr>
        <w:rPr>
          <w:lang w:val="en-US"/>
        </w:rPr>
      </w:pPr>
    </w:p>
    <w:p w14:paraId="5C3519EB" w14:textId="7C302768" w:rsidR="007C5E44" w:rsidRDefault="007C5E44" w:rsidP="007C5E44">
      <w:pPr>
        <w:rPr>
          <w:lang w:val="en-US"/>
        </w:rPr>
      </w:pPr>
    </w:p>
    <w:p w14:paraId="3752BF54" w14:textId="51FF3264" w:rsidR="007C5E44" w:rsidRDefault="007C5E44" w:rsidP="007C5E4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35841">
        <w:rPr>
          <w:noProof/>
        </w:rPr>
        <w:t>2</w:t>
      </w:r>
      <w:r>
        <w:fldChar w:fldCharType="end"/>
      </w:r>
      <w:r>
        <w:t xml:space="preserve"> </w:t>
      </w:r>
      <w:r w:rsidR="003F0660">
        <w:t>90</w:t>
      </w:r>
      <w:r w:rsidR="003F0660" w:rsidRPr="004736CA">
        <w:rPr>
          <w:vertAlign w:val="superscript"/>
        </w:rPr>
        <w:t>th</w:t>
      </w:r>
      <w:r w:rsidR="003F0660">
        <w:t xml:space="preserve">-percentile RSTD error (ns) for </w:t>
      </w:r>
      <w:r>
        <w:t>FDD FR1 with SCS = 30 kHz</w:t>
      </w: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322"/>
        <w:gridCol w:w="1321"/>
        <w:gridCol w:w="1321"/>
        <w:gridCol w:w="1616"/>
      </w:tblGrid>
      <w:tr w:rsidR="007C5E44" w:rsidRPr="007C5E44" w14:paraId="3A52E08C" w14:textId="77777777" w:rsidTr="007C5E4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851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49C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4EF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58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67D5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7C5E44" w:rsidRPr="007C5E44" w14:paraId="18903F08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7D3D51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A619D4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39A5D7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226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194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411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5AF3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7C5E44" w:rsidRPr="007C5E44" w14:paraId="6FB63181" w14:textId="77777777" w:rsidTr="007C5E4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CC2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E17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D2952D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55C31E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(27.5,26.7)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CF2B03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(40.7,41.6)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560587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(52.9,50.9)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C2EEFE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(149.6,154.2)</w:t>
            </w:r>
          </w:p>
        </w:tc>
      </w:tr>
      <w:tr w:rsidR="007C5E44" w:rsidRPr="007C5E44" w14:paraId="63029696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9611BB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3141F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D978CE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A064B9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(27.8,28.2)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E8FDF5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(37.8,34.1)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077D88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(39.8,42.0)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0B9CD3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(143.9,152.7)</w:t>
            </w:r>
          </w:p>
        </w:tc>
      </w:tr>
      <w:tr w:rsidR="007C5E44" w:rsidRPr="007C5E44" w14:paraId="0F314D26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57F000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F2556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9683F7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F578F4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(27.5,26.6)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D21332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(38.5,34.1)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DB3F8C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(32.1,32.7)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C5C623B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(138.6,152.5)</w:t>
            </w:r>
          </w:p>
        </w:tc>
      </w:tr>
      <w:tr w:rsidR="007C5E44" w:rsidRPr="007C5E44" w14:paraId="3166D972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96ADE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5AC19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A183930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56B4E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(27.8,26.6)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F66491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(38.0,34.1)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10103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(28.4,25.9)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D4BD63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(137.4,144.7)</w:t>
            </w:r>
          </w:p>
        </w:tc>
      </w:tr>
      <w:tr w:rsidR="007C5E44" w:rsidRPr="007C5E44" w14:paraId="5F2D10BB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B0CAD9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B7E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436074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7C26AB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(27.8,26.7)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884B73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(40.2,39.8)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676610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(52.0,49.0)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5674F02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(149.6,157.0)</w:t>
            </w:r>
          </w:p>
        </w:tc>
      </w:tr>
      <w:tr w:rsidR="007C5E44" w:rsidRPr="007C5E44" w14:paraId="7BF607CE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E7C19B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B31D2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EB32F4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2AEAC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(27.5,26.5)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7E931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(38.5,35.1)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DE94E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(38.4,42.0)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802514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(139.5,152.5)</w:t>
            </w:r>
          </w:p>
        </w:tc>
      </w:tr>
      <w:tr w:rsidR="007C5E44" w:rsidRPr="007C5E44" w14:paraId="6E8056B6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6E50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2ABEF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D5AC47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E30F95B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(27.5,26.5)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7DADAE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(38.5,34.1)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20C5DE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(31.7,31.8)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F7C4C1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(143.8,152.5)</w:t>
            </w:r>
          </w:p>
        </w:tc>
      </w:tr>
      <w:tr w:rsidR="007C5E44" w:rsidRPr="007C5E44" w14:paraId="7A1CC3D1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8B7914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0E2F0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5FECF8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6C4CA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(26.3,25.3)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C6727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(38.0,32.6)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23505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(26.8,28.6)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1CD3FF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(137.4,142.4)</w:t>
            </w:r>
          </w:p>
        </w:tc>
      </w:tr>
      <w:tr w:rsidR="007C5E44" w:rsidRPr="007C5E44" w14:paraId="02776D0B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91333E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B75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AF1CBC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922F06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(27.8,26.7)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C6D5CD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(40.2,41.6)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A903BA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(52.0,50.8)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A4DB72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(150.7,154.2)</w:t>
            </w:r>
          </w:p>
        </w:tc>
      </w:tr>
      <w:tr w:rsidR="007C5E44" w:rsidRPr="007C5E44" w14:paraId="3067E20A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9F02BB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8A192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49B1C2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D93F44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(27.5,26.6)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00E898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(38.5,35.1)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8BEDC2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(38.9,40.1)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D0FC0E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(143.8,151.8)</w:t>
            </w:r>
          </w:p>
        </w:tc>
      </w:tr>
      <w:tr w:rsidR="007C5E44" w:rsidRPr="007C5E44" w14:paraId="2C7D7080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57731A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75B46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3A57A6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E5673F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(27.5,26.6)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AB0EA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(40.2,35.1)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E5D69A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(32.1,32.7)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0AA9E0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(138.4,152.5)</w:t>
            </w:r>
          </w:p>
        </w:tc>
      </w:tr>
      <w:tr w:rsidR="007C5E44" w:rsidRPr="007C5E44" w14:paraId="5D6981C5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19EF0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B4A9F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C7A876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3AA86B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(25.8,26.5)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FFEE8B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(38.0,35.1)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132338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(26.8,27.3)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DEECE3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(143.8,143.6)</w:t>
            </w:r>
          </w:p>
        </w:tc>
      </w:tr>
      <w:tr w:rsidR="007C5E44" w:rsidRPr="007C5E44" w14:paraId="6F0E1D2C" w14:textId="77777777" w:rsidTr="007C5E4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45D7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DA6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3452C50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FC1D30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9CA795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(12.5,13.1)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79D830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(30.4,34.8)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70B8728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(122.2,181.6)</w:t>
            </w:r>
          </w:p>
        </w:tc>
      </w:tr>
      <w:tr w:rsidR="007C5E44" w:rsidRPr="007C5E44" w14:paraId="28BB2545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21E7E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884D8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26D075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BC0842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399BDC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(11.0,12.4)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C135D2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(30.4,34.0)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DEA834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(145.9,181.4)</w:t>
            </w:r>
          </w:p>
        </w:tc>
      </w:tr>
      <w:tr w:rsidR="007C5E44" w:rsidRPr="007C5E44" w14:paraId="0955AC30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917FE4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40DAB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DED29A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E64691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(12.3,11.4)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D1FE39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(11.1,12.4)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B6A915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(30.0,31.9)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25671B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(134.8,188.4)</w:t>
            </w:r>
          </w:p>
        </w:tc>
      </w:tr>
      <w:tr w:rsidR="007C5E44" w:rsidRPr="007C5E44" w14:paraId="1230476D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BB6915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B1495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A117CA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BE9164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(12.3,10.8)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808470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(11.0,11.5)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099E24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(24.2,24.6)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6A8BD9D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(77.9,78.9)</w:t>
            </w:r>
          </w:p>
        </w:tc>
      </w:tr>
      <w:tr w:rsidR="007C5E44" w:rsidRPr="007C5E44" w14:paraId="1D371B0B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0D6EB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E9A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95DCEA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ECD1FA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E450F3B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(13.1,13.1)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A662D0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(30.9,34.1)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6CDAB3F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(133.7,174.9)</w:t>
            </w:r>
          </w:p>
        </w:tc>
      </w:tr>
      <w:tr w:rsidR="007C5E44" w:rsidRPr="007C5E44" w14:paraId="77640F00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1548D7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843C2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16C59A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B7E58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EE77E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(11.3,12.4)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7A30A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(29.5,34.3)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AAA6EA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(181.1,181.6)</w:t>
            </w:r>
          </w:p>
        </w:tc>
      </w:tr>
      <w:tr w:rsidR="007C5E44" w:rsidRPr="007C5E44" w14:paraId="7652709A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A06976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AB474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4E97EC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CB1CB2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BCB3A6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(11.1,12.1)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E8BA9D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(29.0,31.0)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5EFEF6E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(181.1,184.7)</w:t>
            </w:r>
          </w:p>
        </w:tc>
      </w:tr>
      <w:tr w:rsidR="007C5E44" w:rsidRPr="007C5E44" w14:paraId="110FF03D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B6B3BD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A33CD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F4206A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0623E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9D7DE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(11.0,11.5)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DF437A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(23.4,26.7)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D08AE3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(77.3,77.1)</w:t>
            </w:r>
          </w:p>
        </w:tc>
      </w:tr>
      <w:tr w:rsidR="007C5E44" w:rsidRPr="007C5E44" w14:paraId="09B9BC03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0047E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0F5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D0D837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A78914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E69CA4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(12.5,13.1)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B81C0D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(31.8,34.2)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BCFB0A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(128.3,174.9)</w:t>
            </w:r>
          </w:p>
        </w:tc>
      </w:tr>
      <w:tr w:rsidR="007C5E44" w:rsidRPr="007C5E44" w14:paraId="52EEE4C2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6E666E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C4B4C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AC18B6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E0EFF9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(12.3,11.4)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06FE44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(11.0,12.1)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F962A6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(30.4,34.9)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EE56F6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(176.0,180.8)</w:t>
            </w:r>
          </w:p>
        </w:tc>
      </w:tr>
      <w:tr w:rsidR="007C5E44" w:rsidRPr="007C5E44" w14:paraId="0971C333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ABE5E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5F876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C499850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E651FE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(12.3,11.4)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886086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(11.0,12.1)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8FC702B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(28.6,31.9)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767F01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(130.9,183.8)</w:t>
            </w:r>
          </w:p>
        </w:tc>
      </w:tr>
      <w:tr w:rsidR="007C5E44" w:rsidRPr="007C5E44" w14:paraId="3B42C51B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5A3B24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BB615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CA533F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8C6AF7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9465F4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(11.1,11.5)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BC28BC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(26.1,26.0)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179085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(77.9,76.4)</w:t>
            </w:r>
          </w:p>
        </w:tc>
      </w:tr>
      <w:tr w:rsidR="007C5E44" w:rsidRPr="007C5E44" w14:paraId="57D4DD7C" w14:textId="77777777" w:rsidTr="007C5E4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772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AF1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9A1287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6996E4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(6.2,5.0)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727D9C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(9.9,10.9)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EDB890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(23.7,21.9)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7724BF8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(68.7,69.6)</w:t>
            </w:r>
          </w:p>
        </w:tc>
      </w:tr>
      <w:tr w:rsidR="007C5E44" w:rsidRPr="007C5E44" w14:paraId="5283BC69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1BB7C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24AEE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8C15FDB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D8734C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(6.2,5.0)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0025B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(8.7,8.1)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BB471A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(23.5,22.5)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547974D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(68.7,69.8)</w:t>
            </w:r>
          </w:p>
        </w:tc>
      </w:tr>
      <w:tr w:rsidR="007C5E44" w:rsidRPr="007C5E44" w14:paraId="07C313CB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FE85B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1A73B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5D9307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2426C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(6.0,4.9)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DEFCAC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(8.7,8.0)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343EAA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(19.6,18.6)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F8DA36B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(68.7,69.9)</w:t>
            </w:r>
          </w:p>
        </w:tc>
      </w:tr>
      <w:tr w:rsidR="007C5E44" w:rsidRPr="007C5E44" w14:paraId="630A95DB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B1701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E6D69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D882C2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12102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(5.7,4.9)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C01C4E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(8.7,7.8)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AEB1ED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(24.2,21.5)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90A166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(68.7,69.3)</w:t>
            </w:r>
          </w:p>
        </w:tc>
      </w:tr>
      <w:tr w:rsidR="007C5E44" w:rsidRPr="007C5E44" w14:paraId="727EA10E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3D8FD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210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426D49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0B68BA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(6.2,5.0)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618A4F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(10.0,10.9)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A7D780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(23.6,21.5)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A72003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(68.7,69.6)</w:t>
            </w:r>
          </w:p>
        </w:tc>
      </w:tr>
      <w:tr w:rsidR="007C5E44" w:rsidRPr="007C5E44" w14:paraId="4E642CFF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591F0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CAE22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BE11143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60190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(6.0,5.0)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ADB5C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(8.8,8.5)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246E8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(23.6,20.0)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4B066CB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(68.7,69.8)</w:t>
            </w:r>
          </w:p>
        </w:tc>
      </w:tr>
      <w:tr w:rsidR="007C5E44" w:rsidRPr="007C5E44" w14:paraId="17008B96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F15C4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2E5F4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98CB54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61262DD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(6.0,4.9)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A67B9D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(8.7,7.9)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85122D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(19.4,18.6)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1BB201E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(68.7,70.0)</w:t>
            </w:r>
          </w:p>
        </w:tc>
      </w:tr>
      <w:tr w:rsidR="007C5E44" w:rsidRPr="007C5E44" w14:paraId="6B566501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7AC99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51869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AA6622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0FCB6E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(6.0,4.9)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FC185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(8.1,7.8)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63DE81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(24.0,17.6)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FFCABC5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(68.5,69.2)</w:t>
            </w:r>
          </w:p>
        </w:tc>
      </w:tr>
      <w:tr w:rsidR="007C5E44" w:rsidRPr="007C5E44" w14:paraId="62FD2351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DB94B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A5BAC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34B9ED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719714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(6.0,5.0)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61B7C1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(11.0,13.1)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77493B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(24.0,24.0)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E52A127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(68.7,69.8)</w:t>
            </w:r>
          </w:p>
        </w:tc>
      </w:tr>
      <w:tr w:rsidR="007C5E44" w:rsidRPr="007C5E44" w14:paraId="0C04FC39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0C593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86880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5FDD70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62E3FC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(6.0,5.0)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7512C7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(8.8,8.9)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023275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(23.4,21.6)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FA9469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(69.3,69.9)</w:t>
            </w:r>
          </w:p>
        </w:tc>
      </w:tr>
      <w:tr w:rsidR="007C5E44" w:rsidRPr="007C5E44" w14:paraId="14B9526D" w14:textId="77777777" w:rsidTr="007C5E4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CDE7D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03BB3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9FF1726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A27CD7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(6.0,5.0)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402451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(8.7,8.1)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6207A2A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(23.5,18.3)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6FB60B2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(68.3,69.9)</w:t>
            </w:r>
          </w:p>
        </w:tc>
      </w:tr>
      <w:tr w:rsidR="007C5E44" w:rsidRPr="007C5E44" w14:paraId="25B981BD" w14:textId="77777777" w:rsidTr="007C5E44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BD732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B6A77" w14:textId="77777777" w:rsidR="007C5E44" w:rsidRPr="007C5E44" w:rsidRDefault="007C5E44" w:rsidP="007C5E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A500DC8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C2D6E1F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(6.0,4.9)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5E68B81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(8.7,8.1)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882B174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(24.0,17.6)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8DE5D99" w14:textId="77777777" w:rsidR="007C5E44" w:rsidRPr="007C5E44" w:rsidRDefault="007C5E44" w:rsidP="007C5E4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C5E44">
              <w:rPr>
                <w:rFonts w:ascii="Calibri" w:eastAsia="Times New Roman" w:hAnsi="Calibri" w:cs="Calibri"/>
                <w:color w:val="000000"/>
                <w:lang w:val="en-US"/>
              </w:rPr>
              <w:t>(69.3,69.6)</w:t>
            </w:r>
          </w:p>
        </w:tc>
      </w:tr>
    </w:tbl>
    <w:p w14:paraId="5E64B538" w14:textId="33E35692" w:rsidR="007C5E44" w:rsidRDefault="007C5E44" w:rsidP="007C5E44">
      <w:pPr>
        <w:rPr>
          <w:lang w:val="en-US"/>
        </w:rPr>
      </w:pPr>
    </w:p>
    <w:p w14:paraId="165FB911" w14:textId="463CF90D" w:rsidR="00B35841" w:rsidRDefault="00B35841" w:rsidP="00B3584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="003F0660">
        <w:t>90</w:t>
      </w:r>
      <w:r w:rsidR="003F0660" w:rsidRPr="004736CA">
        <w:rPr>
          <w:vertAlign w:val="superscript"/>
        </w:rPr>
        <w:t>th</w:t>
      </w:r>
      <w:r w:rsidR="003F0660">
        <w:t xml:space="preserve">-percentile RSTD error (ns) for </w:t>
      </w:r>
      <w:r>
        <w:t>FR2 with SCS = 120 kHz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50"/>
        <w:gridCol w:w="1250"/>
        <w:gridCol w:w="1380"/>
        <w:gridCol w:w="1380"/>
      </w:tblGrid>
      <w:tr w:rsidR="00D627B6" w:rsidRPr="00D627B6" w14:paraId="447386A7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BB8E7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2B2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280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2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583B" w14:textId="6A71DD11" w:rsidR="00D627B6" w:rsidRPr="00D627B6" w:rsidRDefault="005D23CF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PRS SNR = </w:t>
            </w:r>
            <w:r w:rsidR="00D627B6"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(-3, -10, -10)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dB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9C3A6" w14:textId="027EDB8B" w:rsidR="00D627B6" w:rsidRPr="00D627B6" w:rsidRDefault="005D23CF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PRS SNR = </w:t>
            </w:r>
            <w:r w:rsidR="00D627B6"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(-6, -13, -13)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dB</w:t>
            </w:r>
          </w:p>
        </w:tc>
      </w:tr>
      <w:tr w:rsidR="00D627B6" w:rsidRPr="00D627B6" w14:paraId="55EA2F3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F019C3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D2EB3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971CF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E94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29E9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D627B6" w:rsidRPr="00D627B6" w14:paraId="19BE3E4B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22EF3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3F990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DD592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452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C4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B31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7957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D627B6" w:rsidRPr="00D627B6" w14:paraId="51F567EC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75F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AA2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BC7363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477F34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8BC20F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44A66F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(12.5,11.4)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55D28D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(36.8,34.7)</w:t>
            </w:r>
          </w:p>
        </w:tc>
      </w:tr>
      <w:tr w:rsidR="00D627B6" w:rsidRPr="00D627B6" w14:paraId="4B7567DA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A0A71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62B5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D288AB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5F0C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474A7D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(33.0,30.7)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58197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0D661D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(33.0,31.8)</w:t>
            </w:r>
          </w:p>
        </w:tc>
      </w:tr>
      <w:tr w:rsidR="00D627B6" w:rsidRPr="00D627B6" w14:paraId="17688F6D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1DE6B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9EAF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3285EA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C3DA6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5A9D757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(33.3,30.7)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5AFE8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877CF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(33.3,31.1)</w:t>
            </w:r>
          </w:p>
        </w:tc>
      </w:tr>
      <w:tr w:rsidR="00D627B6" w:rsidRPr="00D627B6" w14:paraId="69F4591D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530A5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F5E0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D8616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07867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77BF975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C1CEEE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4D05936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(33.0,29.8)</w:t>
            </w:r>
          </w:p>
        </w:tc>
      </w:tr>
      <w:tr w:rsidR="00D627B6" w:rsidRPr="00D627B6" w14:paraId="267C7EA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0B9C0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9BD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45DE11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9058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CA085D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(33.1,32.1)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53C34D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1C3255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(34.1,34.7)</w:t>
            </w:r>
          </w:p>
        </w:tc>
      </w:tr>
      <w:tr w:rsidR="00D627B6" w:rsidRPr="00D627B6" w14:paraId="4E0410B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2C24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3E4D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B5E53F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C8C28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5CDAFF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8763E1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B38683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(33.0,32.3)</w:t>
            </w:r>
          </w:p>
        </w:tc>
      </w:tr>
      <w:tr w:rsidR="00D627B6" w:rsidRPr="00D627B6" w14:paraId="65453ED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019EB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367D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92473C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79B79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684D4B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(33.3,30.3)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0E1B83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E65DFB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(33.3,31.4)</w:t>
            </w:r>
          </w:p>
        </w:tc>
      </w:tr>
      <w:tr w:rsidR="00D627B6" w:rsidRPr="00D627B6" w14:paraId="0485A87C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958A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B23F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83F62A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90C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302E825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34A8B6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DD30C2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(32.5,29.5)</w:t>
            </w:r>
          </w:p>
        </w:tc>
      </w:tr>
      <w:tr w:rsidR="00D627B6" w:rsidRPr="00D627B6" w14:paraId="0EF55305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D5AA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04E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4E78B5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1D8C99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44BA88E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323316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82C1A2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(35.3,34.7)</w:t>
            </w:r>
          </w:p>
        </w:tc>
      </w:tr>
      <w:tr w:rsidR="00D627B6" w:rsidRPr="00D627B6" w14:paraId="28D3DCE6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EA76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90A4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C3C73B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62F8A6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18DE166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B0DED5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0571B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(33.2,32.1)</w:t>
            </w:r>
          </w:p>
        </w:tc>
      </w:tr>
      <w:tr w:rsidR="00D627B6" w:rsidRPr="00D627B6" w14:paraId="0F31113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CE3C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68D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992AC8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AF24F5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4CDAF70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7439E6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820037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(33.0,32.1)</w:t>
            </w:r>
          </w:p>
        </w:tc>
      </w:tr>
      <w:tr w:rsidR="00D627B6" w:rsidRPr="00D627B6" w14:paraId="49BD79A8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D6A6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7D6F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41DE0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93964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79D6A38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4C0B2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2545E9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</w:tr>
      <w:tr w:rsidR="00D627B6" w:rsidRPr="00D627B6" w14:paraId="0CCD80D9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01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A19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0D3357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1B5CEC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76CA478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(23.5,26.8)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27549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04E6295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(29.6,30.4)</w:t>
            </w:r>
          </w:p>
        </w:tc>
      </w:tr>
      <w:tr w:rsidR="00D627B6" w:rsidRPr="00D627B6" w14:paraId="7D44F817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4B0D1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00D4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55B38D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7A038F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8B54F2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(24.2,27.3)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AAE16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C9578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(29.6,30.4)</w:t>
            </w:r>
          </w:p>
        </w:tc>
      </w:tr>
      <w:tr w:rsidR="00D627B6" w:rsidRPr="00D627B6" w14:paraId="40E2890E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EE94F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5EFC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A5D28B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EF085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2720872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(24.1,26.9)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ED42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1A0EB28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(29.4,29.7)</w:t>
            </w:r>
          </w:p>
        </w:tc>
      </w:tr>
      <w:tr w:rsidR="00D627B6" w:rsidRPr="00D627B6" w14:paraId="1C62BA8A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0AC8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7E46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E630F9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595C6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43AF21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(18.1,24.5)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668D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D5476E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(28.2,29.7)</w:t>
            </w:r>
          </w:p>
        </w:tc>
      </w:tr>
      <w:tr w:rsidR="00D627B6" w:rsidRPr="00D627B6" w14:paraId="7D0A2366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9AF735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732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1EFD91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68E76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88156C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(24.0,26.8)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4EA980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6D679C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(29.8,30.0)</w:t>
            </w:r>
          </w:p>
        </w:tc>
      </w:tr>
      <w:tr w:rsidR="00D627B6" w:rsidRPr="00D627B6" w14:paraId="65650CB8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D000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7160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E153D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D2DC6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075F4C3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DFBB55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C67CE5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(29.6,30.2)</w:t>
            </w:r>
          </w:p>
        </w:tc>
      </w:tr>
      <w:tr w:rsidR="00D627B6" w:rsidRPr="00D627B6" w14:paraId="63D9546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A5D2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C22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F07EAF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CEF98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8476F0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(26.1,27.0)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7C631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9F1947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(29.7,29.7)</w:t>
            </w:r>
          </w:p>
        </w:tc>
      </w:tr>
      <w:tr w:rsidR="00D627B6" w:rsidRPr="00D627B6" w14:paraId="75BA2F6E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88A01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302B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63C680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6F68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(5.2,4.7)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1B07CFF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(20.6,22.7)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5C0E5D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(5.2,4.7)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43DE65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(29.2,30.2)</w:t>
            </w:r>
          </w:p>
        </w:tc>
      </w:tr>
      <w:tr w:rsidR="00D627B6" w:rsidRPr="00D627B6" w14:paraId="0B30E990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BA860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5FC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ACB601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7311F9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2953B7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217482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238E18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(30.2,30.6)</w:t>
            </w:r>
          </w:p>
        </w:tc>
      </w:tr>
      <w:tr w:rsidR="00D627B6" w:rsidRPr="00D627B6" w14:paraId="5B35B84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CF3F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8C6A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7D94F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6BD7EC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5EB47CD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(25.1,27.3)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D253B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868E56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(29.8,30.2)</w:t>
            </w:r>
          </w:p>
        </w:tc>
      </w:tr>
      <w:tr w:rsidR="00D627B6" w:rsidRPr="00D627B6" w14:paraId="3889E8BD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EC1C91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0C22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CF596C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4A6421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194302B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CBF87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E07490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(29.4,30.3)</w:t>
            </w:r>
          </w:p>
        </w:tc>
      </w:tr>
      <w:tr w:rsidR="00D627B6" w:rsidRPr="00D627B6" w14:paraId="593DC0D3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267E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939E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43F07B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18E00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2257953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(19.2,24.5)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503E73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1CA4EC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(29.2,29.7)</w:t>
            </w:r>
          </w:p>
        </w:tc>
      </w:tr>
      <w:tr w:rsidR="00D627B6" w:rsidRPr="00D627B6" w14:paraId="1D3126A7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3AE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074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1B82A4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13BCC9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E25EB3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(14.7,15.4)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BE908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CBC41B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(28.3,35.6)</w:t>
            </w:r>
          </w:p>
        </w:tc>
      </w:tr>
      <w:tr w:rsidR="00D627B6" w:rsidRPr="00D627B6" w14:paraId="2F70372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981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C09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5B7DD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9BE930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F1AC5A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(14.9,15.6)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1D548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D415BE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(30.2,35.6)</w:t>
            </w:r>
          </w:p>
        </w:tc>
      </w:tr>
      <w:tr w:rsidR="00D627B6" w:rsidRPr="00D627B6" w14:paraId="16EB9DC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02D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2140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A5733F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E71B2B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AE21FD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(15.0,15.4)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EBB97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13705E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(28.5,35.8)</w:t>
            </w:r>
          </w:p>
        </w:tc>
      </w:tr>
      <w:tr w:rsidR="00D627B6" w:rsidRPr="00D627B6" w14:paraId="282264C9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FDF9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15B9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324022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74736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97B33D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(14.3,15.1)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67FD9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1B998A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(17.4,16.9)</w:t>
            </w:r>
          </w:p>
        </w:tc>
      </w:tr>
      <w:tr w:rsidR="00D627B6" w:rsidRPr="00D627B6" w14:paraId="14C5AC60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413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D9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A9A348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DF0C7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1FEE2C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(14.7,15.3)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1F2A2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9A1F1C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(28.5,34.1)</w:t>
            </w:r>
          </w:p>
        </w:tc>
      </w:tr>
      <w:tr w:rsidR="00D627B6" w:rsidRPr="00D627B6" w14:paraId="079D3AC7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2981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2AE6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229C13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E566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9A731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(15.0,15.5)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21FA5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88D164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(30.0,35.8)</w:t>
            </w:r>
          </w:p>
        </w:tc>
      </w:tr>
      <w:tr w:rsidR="00D627B6" w:rsidRPr="00D627B6" w14:paraId="1ECD1B9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49D9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F682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8CB6B0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D58A4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7126184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D7F851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021768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(30.0,27.7)</w:t>
            </w:r>
          </w:p>
        </w:tc>
      </w:tr>
      <w:tr w:rsidR="00D627B6" w:rsidRPr="00D627B6" w14:paraId="73522852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7738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8C35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73A8F4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97C39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536D9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(14.5,15.2)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43D7B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5A8AF1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(26.7,16.6)</w:t>
            </w:r>
          </w:p>
        </w:tc>
      </w:tr>
      <w:tr w:rsidR="00D627B6" w:rsidRPr="00D627B6" w14:paraId="0ADE3E11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1D49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6A9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E532D3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7FA907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284037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D85997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95E1F2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(28.9,33.1)</w:t>
            </w:r>
          </w:p>
        </w:tc>
      </w:tr>
      <w:tr w:rsidR="00D627B6" w:rsidRPr="00D627B6" w14:paraId="3FDCBF91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FC14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7B0D8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C380A5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CF1641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39A11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(15.2,15.6)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8A36C0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0747C9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(35.0,35.2)</w:t>
            </w:r>
          </w:p>
        </w:tc>
      </w:tr>
      <w:tr w:rsidR="00D627B6" w:rsidRPr="00D627B6" w14:paraId="5CD054C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DEA55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36B63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F3B8AC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A470D7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62DD6C8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3990AA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13B58F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(34.1,27.7)</w:t>
            </w:r>
          </w:p>
        </w:tc>
      </w:tr>
      <w:tr w:rsidR="00D627B6" w:rsidRPr="00D627B6" w14:paraId="66F20E68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0D20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607E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8BAB7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E0F86D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4B590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(14.4,15.0)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462F17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2D5964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(26.7,16.6)</w:t>
            </w:r>
          </w:p>
        </w:tc>
      </w:tr>
    </w:tbl>
    <w:p w14:paraId="337CFBE0" w14:textId="051EF8EC" w:rsidR="00D627B6" w:rsidRDefault="00D627B6" w:rsidP="007C5E44">
      <w:pPr>
        <w:rPr>
          <w:lang w:val="en-US"/>
        </w:rPr>
      </w:pPr>
    </w:p>
    <w:p w14:paraId="1040392C" w14:textId="4893EDED" w:rsidR="00002F80" w:rsidRDefault="00002F80" w:rsidP="007C5E44">
      <w:pPr>
        <w:rPr>
          <w:lang w:val="en-US"/>
        </w:rPr>
      </w:pPr>
      <w:r>
        <w:rPr>
          <w:lang w:val="en-US"/>
        </w:rPr>
        <w:t>For Tables 1-2, the side condition used for reference and neighbor cell PRS SNR was (-6, -13) dB. For Table 3, two sets of side conditions were simulated</w:t>
      </w:r>
      <w:r w:rsidR="00274D9A">
        <w:rPr>
          <w:lang w:val="en-US"/>
        </w:rPr>
        <w:t xml:space="preserve">: (-6, -13) dB and (-3, -10) dB. </w:t>
      </w:r>
    </w:p>
    <w:p w14:paraId="6E1B8279" w14:textId="0B168F24" w:rsidR="00681809" w:rsidRDefault="00681809" w:rsidP="007C5E44">
      <w:pPr>
        <w:rPr>
          <w:lang w:val="en-US"/>
        </w:rPr>
      </w:pPr>
      <w:r>
        <w:rPr>
          <w:lang w:val="en-US"/>
        </w:rPr>
        <w:t xml:space="preserve">The following observations can be made based on the PRS-RSTD </w:t>
      </w:r>
      <w:r w:rsidR="004E400F">
        <w:rPr>
          <w:lang w:val="en-US"/>
        </w:rPr>
        <w:t>simulation results:</w:t>
      </w:r>
    </w:p>
    <w:p w14:paraId="7B7E1AD6" w14:textId="6E00B89A" w:rsidR="004D71B5" w:rsidRPr="00A65885" w:rsidRDefault="00612221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both FR1 and FR2, the RSTD accuracy results in AWGN channel closely </w:t>
      </w:r>
      <w:r w:rsidR="006E0E32" w:rsidRPr="00A65885">
        <w:rPr>
          <w:sz w:val="20"/>
          <w:szCs w:val="20"/>
        </w:rPr>
        <w:t>follows the inverse relationship to PRS BW as expected.</w:t>
      </w:r>
      <w:r w:rsidR="00075C01" w:rsidRPr="00A65885">
        <w:rPr>
          <w:sz w:val="20"/>
          <w:szCs w:val="20"/>
        </w:rPr>
        <w:t xml:space="preserve"> Moreover, increasing </w:t>
      </w:r>
      <w:r w:rsidR="00075C01" w:rsidRPr="00A65885">
        <w:rPr>
          <w:i/>
          <w:iCs/>
          <w:sz w:val="20"/>
          <w:szCs w:val="20"/>
        </w:rPr>
        <w:t xml:space="preserve">PRS-ResourceRepetitionFactor </w:t>
      </w:r>
      <w:r w:rsidR="00AF6841" w:rsidRPr="00A65885">
        <w:rPr>
          <w:sz w:val="20"/>
          <w:szCs w:val="20"/>
        </w:rPr>
        <w:t xml:space="preserve">has no impact on </w:t>
      </w:r>
      <w:r w:rsidR="003141FD" w:rsidRPr="00A65885">
        <w:rPr>
          <w:sz w:val="20"/>
          <w:szCs w:val="20"/>
        </w:rPr>
        <w:t xml:space="preserve">RSTD </w:t>
      </w:r>
      <w:r w:rsidR="00AF6841" w:rsidRPr="00A65885">
        <w:rPr>
          <w:sz w:val="20"/>
          <w:szCs w:val="20"/>
        </w:rPr>
        <w:t>accuracy.</w:t>
      </w:r>
    </w:p>
    <w:p w14:paraId="3370819A" w14:textId="77777777" w:rsidR="005B08D0" w:rsidRPr="00A65885" w:rsidRDefault="00DE4DAF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In FR1, the RSTD accuracy results for </w:t>
      </w:r>
      <w:r w:rsidR="00A133DA" w:rsidRPr="00A65885">
        <w:rPr>
          <w:sz w:val="20"/>
          <w:szCs w:val="20"/>
        </w:rPr>
        <w:t xml:space="preserve">TDL-C channel are considerably worse than other multipath fading channels. This is predominantly due to </w:t>
      </w:r>
      <w:r w:rsidR="005C6481" w:rsidRPr="00A65885">
        <w:rPr>
          <w:sz w:val="20"/>
          <w:szCs w:val="20"/>
        </w:rPr>
        <w:t xml:space="preserve">300ns delay spread of the channel model and the presence of a line-of-sight </w:t>
      </w:r>
      <w:r w:rsidR="00BF7B84" w:rsidRPr="00A65885">
        <w:rPr>
          <w:sz w:val="20"/>
          <w:szCs w:val="20"/>
        </w:rPr>
        <w:t xml:space="preserve">(LOS) </w:t>
      </w:r>
      <w:r w:rsidR="005C6481" w:rsidRPr="00A65885">
        <w:rPr>
          <w:sz w:val="20"/>
          <w:szCs w:val="20"/>
        </w:rPr>
        <w:t xml:space="preserve">path that </w:t>
      </w:r>
      <w:r w:rsidR="00BF7B84" w:rsidRPr="00A65885">
        <w:rPr>
          <w:sz w:val="20"/>
          <w:szCs w:val="20"/>
        </w:rPr>
        <w:t>is much weaker than the non-line-of-sight (NLOS) path</w:t>
      </w:r>
      <w:r w:rsidR="00246DB9" w:rsidRPr="00A65885">
        <w:rPr>
          <w:sz w:val="20"/>
          <w:szCs w:val="20"/>
        </w:rPr>
        <w:t xml:space="preserve">. This channel is particularly hard for positioning. In our view, RSTD accuracy results for this channel model should not be considered for defining the </w:t>
      </w:r>
      <w:r w:rsidR="005B08D0" w:rsidRPr="00A65885">
        <w:rPr>
          <w:sz w:val="20"/>
          <w:szCs w:val="20"/>
        </w:rPr>
        <w:t xml:space="preserve">minimum </w:t>
      </w:r>
      <w:r w:rsidR="00246DB9" w:rsidRPr="00A65885">
        <w:rPr>
          <w:sz w:val="20"/>
          <w:szCs w:val="20"/>
        </w:rPr>
        <w:t>requirements.</w:t>
      </w:r>
    </w:p>
    <w:p w14:paraId="32FCB4A7" w14:textId="357666FF" w:rsidR="006E0E32" w:rsidRPr="00A65885" w:rsidRDefault="00246DB9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 </w:t>
      </w:r>
      <w:r w:rsidR="00EA36DB" w:rsidRPr="00A65885">
        <w:rPr>
          <w:sz w:val="20"/>
          <w:szCs w:val="20"/>
        </w:rPr>
        <w:t>For both FR1 and</w:t>
      </w:r>
      <w:r w:rsidR="001336A3" w:rsidRPr="00A65885">
        <w:rPr>
          <w:sz w:val="20"/>
          <w:szCs w:val="20"/>
        </w:rPr>
        <w:t xml:space="preserve"> FR2, </w:t>
      </w:r>
      <w:r w:rsidR="00EA36DB" w:rsidRPr="00A65885">
        <w:rPr>
          <w:sz w:val="20"/>
          <w:szCs w:val="20"/>
        </w:rPr>
        <w:t xml:space="preserve">different comb patterns </w:t>
      </w:r>
      <w:r w:rsidR="00C86102" w:rsidRPr="00A65885">
        <w:rPr>
          <w:sz w:val="20"/>
          <w:szCs w:val="20"/>
        </w:rPr>
        <w:t xml:space="preserve">yield similar RSTD accuracy results. This is due to </w:t>
      </w:r>
      <w:r w:rsidR="00254319" w:rsidRPr="00A65885">
        <w:rPr>
          <w:sz w:val="20"/>
          <w:szCs w:val="20"/>
        </w:rPr>
        <w:t xml:space="preserve">orthogonal assumption of three cells in the </w:t>
      </w:r>
      <w:r w:rsidR="00DE12D9" w:rsidRPr="00A65885">
        <w:rPr>
          <w:sz w:val="20"/>
          <w:szCs w:val="20"/>
        </w:rPr>
        <w:t xml:space="preserve">simulations. With no interference, as long as the side conditions remain the same for different comb patterns, the </w:t>
      </w:r>
      <w:r w:rsidR="004E441E" w:rsidRPr="00A65885">
        <w:rPr>
          <w:sz w:val="20"/>
          <w:szCs w:val="20"/>
        </w:rPr>
        <w:t>RSTD accuracy results are consistently the same.</w:t>
      </w:r>
    </w:p>
    <w:p w14:paraId="1A5A1E67" w14:textId="41C0023C" w:rsidR="004E441E" w:rsidRPr="00A65885" w:rsidRDefault="004E441E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In FR1, </w:t>
      </w:r>
      <w:r w:rsidR="00C04A31" w:rsidRPr="00A65885">
        <w:rPr>
          <w:sz w:val="20"/>
          <w:szCs w:val="20"/>
        </w:rPr>
        <w:t xml:space="preserve">the impact of </w:t>
      </w:r>
      <w:r w:rsidR="00A20597" w:rsidRPr="00A65885">
        <w:rPr>
          <w:i/>
          <w:iCs/>
          <w:sz w:val="20"/>
          <w:szCs w:val="20"/>
        </w:rPr>
        <w:t xml:space="preserve">PRS-ResourceRepetitionFactor </w:t>
      </w:r>
      <w:r w:rsidR="00A20597" w:rsidRPr="00A65885">
        <w:rPr>
          <w:sz w:val="20"/>
          <w:szCs w:val="20"/>
        </w:rPr>
        <w:t>is as follows:</w:t>
      </w:r>
    </w:p>
    <w:p w14:paraId="543D6DED" w14:textId="77777777" w:rsidR="0093174C" w:rsidRPr="00A65885" w:rsidRDefault="00A20597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>For PRS BW of 10 MHz,</w:t>
      </w:r>
      <w:r w:rsidR="00FF72AB" w:rsidRPr="00A65885">
        <w:rPr>
          <w:sz w:val="20"/>
          <w:szCs w:val="20"/>
        </w:rPr>
        <w:t xml:space="preserve"> increasing</w:t>
      </w:r>
      <w:r w:rsidRPr="00A65885">
        <w:rPr>
          <w:sz w:val="20"/>
          <w:szCs w:val="20"/>
        </w:rPr>
        <w:t xml:space="preserve"> </w:t>
      </w:r>
      <w:r w:rsidR="00EC666B" w:rsidRPr="00A65885">
        <w:rPr>
          <w:i/>
          <w:iCs/>
          <w:sz w:val="20"/>
          <w:szCs w:val="20"/>
        </w:rPr>
        <w:t xml:space="preserve">PRS-ResourceRepetitionFactor </w:t>
      </w:r>
      <w:r w:rsidR="00CE1B3B" w:rsidRPr="00A65885">
        <w:rPr>
          <w:sz w:val="20"/>
          <w:szCs w:val="20"/>
        </w:rPr>
        <w:t>to up to 4 improves performance</w:t>
      </w:r>
      <w:r w:rsidR="00FB406B" w:rsidRPr="00A65885">
        <w:rPr>
          <w:sz w:val="20"/>
          <w:szCs w:val="20"/>
        </w:rPr>
        <w:t xml:space="preserve"> noticeabl</w:t>
      </w:r>
      <w:r w:rsidR="007462B3" w:rsidRPr="00A65885">
        <w:rPr>
          <w:sz w:val="20"/>
          <w:szCs w:val="20"/>
        </w:rPr>
        <w:t>y</w:t>
      </w:r>
      <w:r w:rsidR="00FB406B" w:rsidRPr="00A65885">
        <w:rPr>
          <w:sz w:val="20"/>
          <w:szCs w:val="20"/>
        </w:rPr>
        <w:t>.</w:t>
      </w:r>
      <w:r w:rsidR="00C4412B" w:rsidRPr="00A65885">
        <w:rPr>
          <w:sz w:val="20"/>
          <w:szCs w:val="20"/>
        </w:rPr>
        <w:t xml:space="preserve"> The additional improvement </w:t>
      </w:r>
      <w:r w:rsidR="00594C7D" w:rsidRPr="00A65885">
        <w:rPr>
          <w:sz w:val="20"/>
          <w:szCs w:val="20"/>
        </w:rPr>
        <w:t>from</w:t>
      </w:r>
      <w:r w:rsidR="00FB406B" w:rsidRPr="00A65885">
        <w:rPr>
          <w:sz w:val="20"/>
          <w:szCs w:val="20"/>
        </w:rPr>
        <w:t xml:space="preserve"> </w:t>
      </w:r>
      <w:r w:rsidR="00913AD0" w:rsidRPr="00A65885">
        <w:rPr>
          <w:i/>
          <w:iCs/>
          <w:sz w:val="20"/>
          <w:szCs w:val="20"/>
        </w:rPr>
        <w:t xml:space="preserve">PRS-ResourceRepetitionFactor </w:t>
      </w:r>
      <w:r w:rsidR="00913AD0" w:rsidRPr="00A65885">
        <w:rPr>
          <w:sz w:val="20"/>
          <w:szCs w:val="20"/>
        </w:rPr>
        <w:t>= 16</w:t>
      </w:r>
      <w:r w:rsidR="00594C7D" w:rsidRPr="00A65885">
        <w:rPr>
          <w:sz w:val="20"/>
          <w:szCs w:val="20"/>
        </w:rPr>
        <w:t xml:space="preserve"> does not justify </w:t>
      </w:r>
      <w:r w:rsidR="009B2CFF" w:rsidRPr="00A65885">
        <w:rPr>
          <w:sz w:val="20"/>
          <w:szCs w:val="20"/>
        </w:rPr>
        <w:t>the added overhead.</w:t>
      </w:r>
    </w:p>
    <w:p w14:paraId="7E229D79" w14:textId="29747533" w:rsidR="00A20597" w:rsidRPr="00A65885" w:rsidRDefault="00F76713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PRS BW of </w:t>
      </w:r>
      <w:r w:rsidR="0093174C" w:rsidRPr="00A65885">
        <w:rPr>
          <w:sz w:val="20"/>
          <w:szCs w:val="20"/>
        </w:rPr>
        <w:t>2</w:t>
      </w:r>
      <w:r w:rsidRPr="00A65885">
        <w:rPr>
          <w:sz w:val="20"/>
          <w:szCs w:val="20"/>
        </w:rPr>
        <w:t xml:space="preserve">0 </w:t>
      </w:r>
      <w:r w:rsidR="0093174C" w:rsidRPr="00A65885">
        <w:rPr>
          <w:sz w:val="20"/>
          <w:szCs w:val="20"/>
        </w:rPr>
        <w:t xml:space="preserve">and 50 </w:t>
      </w:r>
      <w:r w:rsidRPr="00A65885">
        <w:rPr>
          <w:sz w:val="20"/>
          <w:szCs w:val="20"/>
        </w:rPr>
        <w:t xml:space="preserve">MHz, increasing </w:t>
      </w:r>
      <w:r w:rsidRPr="00A65885">
        <w:rPr>
          <w:i/>
          <w:iCs/>
          <w:sz w:val="20"/>
          <w:szCs w:val="20"/>
        </w:rPr>
        <w:t xml:space="preserve">PRS-ResourceRepetitionFactor </w:t>
      </w:r>
      <w:r w:rsidRPr="00A65885">
        <w:rPr>
          <w:sz w:val="20"/>
          <w:szCs w:val="20"/>
        </w:rPr>
        <w:t xml:space="preserve">to up to </w:t>
      </w:r>
      <w:r w:rsidR="0093174C" w:rsidRPr="00A65885">
        <w:rPr>
          <w:sz w:val="20"/>
          <w:szCs w:val="20"/>
        </w:rPr>
        <w:t>2</w:t>
      </w:r>
      <w:r w:rsidRPr="00A65885">
        <w:rPr>
          <w:sz w:val="20"/>
          <w:szCs w:val="20"/>
        </w:rPr>
        <w:t xml:space="preserve"> improves performance noticeably.</w:t>
      </w:r>
      <w:r w:rsidR="0093174C" w:rsidRPr="00A65885">
        <w:rPr>
          <w:i/>
          <w:iCs/>
          <w:sz w:val="20"/>
          <w:szCs w:val="20"/>
        </w:rPr>
        <w:t xml:space="preserve"> PRS-ResourceRepetitionFactor = </w:t>
      </w:r>
      <w:r w:rsidR="0093174C" w:rsidRPr="00A65885">
        <w:rPr>
          <w:sz w:val="20"/>
          <w:szCs w:val="20"/>
        </w:rPr>
        <w:t xml:space="preserve">4 </w:t>
      </w:r>
      <w:r w:rsidR="00B043DB" w:rsidRPr="00A65885">
        <w:rPr>
          <w:sz w:val="20"/>
          <w:szCs w:val="20"/>
        </w:rPr>
        <w:t>only marginally improves RSTD accuracy for some channels (TDL-B).</w:t>
      </w:r>
      <w:r w:rsidRPr="00A65885">
        <w:rPr>
          <w:sz w:val="20"/>
          <w:szCs w:val="20"/>
        </w:rPr>
        <w:t xml:space="preserve"> The additional improvement from </w:t>
      </w:r>
      <w:r w:rsidRPr="00A65885">
        <w:rPr>
          <w:i/>
          <w:iCs/>
          <w:sz w:val="20"/>
          <w:szCs w:val="20"/>
        </w:rPr>
        <w:t xml:space="preserve">PRS-ResourceRepetitionFactor </w:t>
      </w:r>
      <w:r w:rsidRPr="00A65885">
        <w:rPr>
          <w:sz w:val="20"/>
          <w:szCs w:val="20"/>
        </w:rPr>
        <w:t>= 16 does not justify the added overhead.</w:t>
      </w:r>
    </w:p>
    <w:p w14:paraId="73C0F88C" w14:textId="796EBFAD" w:rsidR="00FF5C53" w:rsidRPr="00A65885" w:rsidRDefault="00FF5C53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PRS BW of 100 MHz, </w:t>
      </w:r>
      <w:r w:rsidRPr="00A65885">
        <w:rPr>
          <w:i/>
          <w:iCs/>
          <w:sz w:val="20"/>
          <w:szCs w:val="20"/>
        </w:rPr>
        <w:t xml:space="preserve">PRS-ResourceRepetitionFactor = </w:t>
      </w:r>
      <w:r w:rsidRPr="00A65885">
        <w:rPr>
          <w:sz w:val="20"/>
          <w:szCs w:val="20"/>
        </w:rPr>
        <w:t xml:space="preserve">1 </w:t>
      </w:r>
      <w:r w:rsidR="00E72B19" w:rsidRPr="00A65885">
        <w:rPr>
          <w:sz w:val="20"/>
          <w:szCs w:val="20"/>
        </w:rPr>
        <w:t xml:space="preserve">and </w:t>
      </w:r>
      <w:r w:rsidR="00E72B19" w:rsidRPr="00A65885">
        <w:rPr>
          <w:i/>
          <w:iCs/>
          <w:sz w:val="20"/>
          <w:szCs w:val="20"/>
        </w:rPr>
        <w:t xml:space="preserve">PRS-ResourceRepetitionFactor &gt; </w:t>
      </w:r>
      <w:r w:rsidR="00E72B19" w:rsidRPr="00A65885">
        <w:rPr>
          <w:sz w:val="20"/>
          <w:szCs w:val="20"/>
        </w:rPr>
        <w:t>1 yield the same accuracy results.</w:t>
      </w:r>
    </w:p>
    <w:p w14:paraId="0E520AD2" w14:textId="62CE7348" w:rsidR="001567C7" w:rsidRPr="00A65885" w:rsidRDefault="00245B8B" w:rsidP="001567C7">
      <w:pPr>
        <w:pStyle w:val="ListParagraph"/>
        <w:numPr>
          <w:ilvl w:val="0"/>
          <w:numId w:val="39"/>
        </w:numPr>
        <w:rPr>
          <w:sz w:val="20"/>
          <w:szCs w:val="20"/>
        </w:rPr>
      </w:pPr>
      <w:r>
        <w:rPr>
          <w:sz w:val="20"/>
          <w:szCs w:val="20"/>
        </w:rPr>
        <w:t xml:space="preserve">In FR2, </w:t>
      </w:r>
      <w:r w:rsidR="001567C7" w:rsidRPr="00A65885">
        <w:rPr>
          <w:i/>
          <w:iCs/>
          <w:sz w:val="20"/>
          <w:szCs w:val="20"/>
        </w:rPr>
        <w:t xml:space="preserve">PRS-ResourceRepetitionFactor = </w:t>
      </w:r>
      <w:r w:rsidR="001567C7" w:rsidRPr="00A65885">
        <w:rPr>
          <w:sz w:val="20"/>
          <w:szCs w:val="20"/>
        </w:rPr>
        <w:t xml:space="preserve">1 and </w:t>
      </w:r>
      <w:r w:rsidR="001567C7" w:rsidRPr="00A65885">
        <w:rPr>
          <w:i/>
          <w:iCs/>
          <w:sz w:val="20"/>
          <w:szCs w:val="20"/>
        </w:rPr>
        <w:t xml:space="preserve">PRS-ResourceRepetitionFactor &gt; </w:t>
      </w:r>
      <w:r w:rsidR="001567C7" w:rsidRPr="00A65885">
        <w:rPr>
          <w:sz w:val="20"/>
          <w:szCs w:val="20"/>
        </w:rPr>
        <w:t>1 yield the same accuracy results.</w:t>
      </w:r>
      <w:r w:rsidR="001C4DF5">
        <w:rPr>
          <w:sz w:val="20"/>
          <w:szCs w:val="20"/>
        </w:rPr>
        <w:t xml:space="preserve"> This means that one resource repetition is sufficient for RSTD estimation</w:t>
      </w:r>
      <w:r w:rsidR="003540FA">
        <w:rPr>
          <w:sz w:val="20"/>
          <w:szCs w:val="20"/>
        </w:rPr>
        <w:t>. E</w:t>
      </w:r>
      <w:r w:rsidR="00996AD2">
        <w:rPr>
          <w:sz w:val="20"/>
          <w:szCs w:val="20"/>
        </w:rPr>
        <w:t>xtra resource repetitions can be used for beam sweeping.</w:t>
      </w:r>
    </w:p>
    <w:p w14:paraId="28BC58F8" w14:textId="00B42EBA" w:rsidR="00E72B19" w:rsidRPr="00A65885" w:rsidRDefault="003B1CF3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>
        <w:rPr>
          <w:sz w:val="20"/>
          <w:szCs w:val="20"/>
        </w:rPr>
        <w:t>In FR2</w:t>
      </w:r>
      <w:r w:rsidR="00BF6897">
        <w:rPr>
          <w:sz w:val="20"/>
          <w:szCs w:val="20"/>
        </w:rPr>
        <w:t xml:space="preserve"> and for the TDL-C channel model</w:t>
      </w:r>
      <w:r>
        <w:rPr>
          <w:sz w:val="20"/>
          <w:szCs w:val="20"/>
        </w:rPr>
        <w:t>, the side condition of (-3, -10, -10) dB shows noticeable improvement in RSTD estimation</w:t>
      </w:r>
      <w:r w:rsidR="002B54FF">
        <w:rPr>
          <w:sz w:val="20"/>
          <w:szCs w:val="20"/>
        </w:rPr>
        <w:t xml:space="preserve"> compared to the side of condition of (-6, -13, -13) dB</w:t>
      </w:r>
      <w:r w:rsidR="00BF6897">
        <w:rPr>
          <w:sz w:val="20"/>
          <w:szCs w:val="20"/>
        </w:rPr>
        <w:t>.</w:t>
      </w:r>
    </w:p>
    <w:p w14:paraId="597C3913" w14:textId="13150BDA" w:rsidR="00FB0D29" w:rsidRPr="00A65885" w:rsidRDefault="00FB0D29" w:rsidP="00FF5C53">
      <w:pPr>
        <w:pStyle w:val="ListParagraph"/>
        <w:ind w:left="1440"/>
        <w:rPr>
          <w:sz w:val="20"/>
          <w:szCs w:val="20"/>
        </w:rPr>
      </w:pPr>
    </w:p>
    <w:p w14:paraId="0F08D636" w14:textId="07D75BB5" w:rsidR="00F10A53" w:rsidRPr="00D317DD" w:rsidRDefault="00DD2393" w:rsidP="007B6476">
      <w:pPr>
        <w:rPr>
          <w:b/>
          <w:bCs/>
          <w:lang w:val="en-US"/>
        </w:rPr>
      </w:pPr>
      <w:r w:rsidRPr="00D317DD">
        <w:rPr>
          <w:b/>
          <w:bCs/>
          <w:lang w:val="en-US"/>
        </w:rPr>
        <w:t xml:space="preserve">Observation </w:t>
      </w:r>
      <w:r w:rsidR="00A3206A">
        <w:rPr>
          <w:b/>
          <w:bCs/>
          <w:lang w:val="en-US"/>
        </w:rPr>
        <w:t>6</w:t>
      </w:r>
      <w:r w:rsidRPr="00D317DD">
        <w:rPr>
          <w:b/>
          <w:bCs/>
          <w:lang w:val="en-US"/>
        </w:rPr>
        <w:t>. Summary of the observations from simulation results in Tables 1-3 are as follows:</w:t>
      </w:r>
    </w:p>
    <w:p w14:paraId="291F9867" w14:textId="728C3BFB" w:rsidR="001B38FE" w:rsidRPr="00D317DD" w:rsidRDefault="005E709A" w:rsidP="001B38FE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lastRenderedPageBreak/>
        <w:t xml:space="preserve">In AWGN channel, the RSTD accuracy results </w:t>
      </w:r>
      <w:r w:rsidR="00DD2812" w:rsidRPr="00D317DD">
        <w:rPr>
          <w:b/>
          <w:bCs/>
          <w:sz w:val="20"/>
          <w:szCs w:val="20"/>
        </w:rPr>
        <w:t>closely follows the inverse relationship with PRS BW as expected. Increas</w:t>
      </w:r>
      <w:r w:rsidR="001B38FE" w:rsidRPr="00D317DD">
        <w:rPr>
          <w:b/>
          <w:bCs/>
          <w:sz w:val="20"/>
          <w:szCs w:val="20"/>
        </w:rPr>
        <w:t xml:space="preserve">ing </w:t>
      </w:r>
      <w:r w:rsidR="001B38FE"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="001B38FE" w:rsidRPr="00D317DD">
        <w:rPr>
          <w:b/>
          <w:bCs/>
          <w:sz w:val="20"/>
          <w:szCs w:val="20"/>
        </w:rPr>
        <w:t>has no impact on RSTD accuracy.</w:t>
      </w:r>
    </w:p>
    <w:p w14:paraId="280DA973" w14:textId="1E2B9BF1" w:rsidR="00DD2393" w:rsidRPr="00D317DD" w:rsidRDefault="001B38FE" w:rsidP="00DD2393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FR1, TDL-C</w:t>
      </w:r>
      <w:r w:rsidR="00CB7918" w:rsidRPr="00D317DD">
        <w:rPr>
          <w:b/>
          <w:bCs/>
          <w:sz w:val="20"/>
          <w:szCs w:val="20"/>
        </w:rPr>
        <w:t xml:space="preserve"> has a </w:t>
      </w:r>
      <w:r w:rsidR="00DD0F26">
        <w:rPr>
          <w:b/>
          <w:bCs/>
          <w:sz w:val="20"/>
          <w:szCs w:val="20"/>
        </w:rPr>
        <w:t xml:space="preserve">strong </w:t>
      </w:r>
      <w:r w:rsidR="00CB7918" w:rsidRPr="00D317DD">
        <w:rPr>
          <w:b/>
          <w:bCs/>
          <w:sz w:val="20"/>
          <w:szCs w:val="20"/>
        </w:rPr>
        <w:t xml:space="preserve">NLOS path </w:t>
      </w:r>
      <w:r w:rsidR="00373CB0">
        <w:rPr>
          <w:b/>
          <w:bCs/>
          <w:sz w:val="20"/>
          <w:szCs w:val="20"/>
        </w:rPr>
        <w:t>appearing</w:t>
      </w:r>
      <w:r w:rsidR="00CB7918" w:rsidRPr="00D317DD">
        <w:rPr>
          <w:b/>
          <w:bCs/>
          <w:sz w:val="20"/>
          <w:szCs w:val="20"/>
        </w:rPr>
        <w:t xml:space="preserve"> later than LOS path </w:t>
      </w:r>
      <w:r w:rsidR="005617A5" w:rsidRPr="00D317DD">
        <w:rPr>
          <w:b/>
          <w:bCs/>
          <w:sz w:val="20"/>
          <w:szCs w:val="20"/>
        </w:rPr>
        <w:t xml:space="preserve">which skews the RSTD estimation results considerably. </w:t>
      </w:r>
    </w:p>
    <w:p w14:paraId="1F026EB2" w14:textId="22271245" w:rsidR="005617A5" w:rsidRPr="00D317DD" w:rsidRDefault="005617A5" w:rsidP="00DD2393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Different comb patterns yield similar accuracy results due to orthogonality of the three cells.</w:t>
      </w:r>
    </w:p>
    <w:p w14:paraId="0D6A2274" w14:textId="3C1FA3D9" w:rsidR="00DA454E" w:rsidRPr="00D317DD" w:rsidRDefault="00F55C90" w:rsidP="00DA454E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FR1</w:t>
      </w:r>
      <w:r w:rsidR="00861263" w:rsidRPr="00D317DD">
        <w:rPr>
          <w:b/>
          <w:bCs/>
          <w:sz w:val="20"/>
          <w:szCs w:val="20"/>
        </w:rPr>
        <w:t xml:space="preserve">, </w:t>
      </w:r>
      <w:r w:rsidR="00DA454E"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="008E0FEE" w:rsidRPr="00D317DD">
        <w:rPr>
          <w:b/>
          <w:bCs/>
          <w:sz w:val="20"/>
          <w:szCs w:val="20"/>
        </w:rPr>
        <w:t xml:space="preserve">of 4, 2, and 1 for 10 MHz, 20/50 MHz, and </w:t>
      </w:r>
      <w:r w:rsidR="008C0E5E">
        <w:rPr>
          <w:b/>
          <w:bCs/>
          <w:sz w:val="20"/>
          <w:szCs w:val="20"/>
        </w:rPr>
        <w:t>≥</w:t>
      </w:r>
      <w:r w:rsidR="008E0FEE" w:rsidRPr="00D317DD">
        <w:rPr>
          <w:b/>
          <w:bCs/>
          <w:sz w:val="20"/>
          <w:szCs w:val="20"/>
        </w:rPr>
        <w:t>100</w:t>
      </w:r>
      <w:r w:rsidR="00F41A3D" w:rsidRPr="00D317DD">
        <w:rPr>
          <w:b/>
          <w:bCs/>
          <w:sz w:val="20"/>
          <w:szCs w:val="20"/>
        </w:rPr>
        <w:t xml:space="preserve"> MHz</w:t>
      </w:r>
      <w:r w:rsidR="008C0E5E">
        <w:rPr>
          <w:b/>
          <w:bCs/>
          <w:sz w:val="20"/>
          <w:szCs w:val="20"/>
        </w:rPr>
        <w:t>, respectively,</w:t>
      </w:r>
      <w:r w:rsidR="00F41A3D" w:rsidRPr="00D317DD">
        <w:rPr>
          <w:b/>
          <w:bCs/>
          <w:sz w:val="20"/>
          <w:szCs w:val="20"/>
        </w:rPr>
        <w:t xml:space="preserve"> are good options.</w:t>
      </w:r>
    </w:p>
    <w:p w14:paraId="4FF4B5F6" w14:textId="45AD6A2A" w:rsidR="005617A5" w:rsidRPr="00D317DD" w:rsidRDefault="00CA2811" w:rsidP="008B2218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FR2,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= 1 is s</w:t>
      </w:r>
      <w:r w:rsidR="00D317DD" w:rsidRPr="00D317DD">
        <w:rPr>
          <w:b/>
          <w:bCs/>
          <w:sz w:val="20"/>
          <w:szCs w:val="20"/>
        </w:rPr>
        <w:t>ufficient.</w:t>
      </w:r>
    </w:p>
    <w:p w14:paraId="28CEA7FF" w14:textId="565A4202" w:rsidR="00D317DD" w:rsidRPr="00D317DD" w:rsidRDefault="00D317DD" w:rsidP="008B2218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FR2, side conditions of (-3, -10, -10) dB shows a noticeable improvement in performance compared to (-6, -13, -13) dB.</w:t>
      </w:r>
    </w:p>
    <w:p w14:paraId="093D6666" w14:textId="32B3F7BA" w:rsidR="00F10A53" w:rsidRDefault="00F10A53" w:rsidP="007B6476">
      <w:pPr>
        <w:rPr>
          <w:b/>
          <w:bCs/>
          <w:sz w:val="16"/>
          <w:szCs w:val="16"/>
          <w:lang w:val="en-US"/>
        </w:rPr>
      </w:pPr>
    </w:p>
    <w:p w14:paraId="3D336F77" w14:textId="15BE50C3" w:rsidR="00DA2D4A" w:rsidRDefault="00DA2D4A" w:rsidP="007B6476">
      <w:pPr>
        <w:rPr>
          <w:lang w:val="en-US"/>
        </w:rPr>
      </w:pPr>
      <w:r>
        <w:rPr>
          <w:lang w:val="en-US"/>
        </w:rPr>
        <w:t xml:space="preserve">Based on these observations, the followings are proposed. </w:t>
      </w:r>
    </w:p>
    <w:p w14:paraId="412D0E4C" w14:textId="54EE1A18" w:rsidR="00DA2D4A" w:rsidRDefault="00147A11" w:rsidP="007B6476">
      <w:pPr>
        <w:rPr>
          <w:lang w:val="en-US"/>
        </w:rPr>
      </w:pPr>
      <w:r>
        <w:rPr>
          <w:lang w:val="en-US"/>
        </w:rPr>
        <w:t xml:space="preserve">In [2], we presented the system-level simulation results for </w:t>
      </w:r>
      <w:r w:rsidR="00D433A6">
        <w:rPr>
          <w:lang w:val="en-US"/>
        </w:rPr>
        <w:t xml:space="preserve">PRS SNR side conditions and proposed </w:t>
      </w:r>
      <w:r w:rsidR="00A54467">
        <w:rPr>
          <w:lang w:val="en-US"/>
        </w:rPr>
        <w:t>0 dB SNR for PRS resource of reference cell and -10 dB SNR for PRS resource of neighbor cells</w:t>
      </w:r>
      <w:r w:rsidR="002D39AE">
        <w:rPr>
          <w:lang w:val="en-US"/>
        </w:rPr>
        <w:t xml:space="preserve"> in FR2</w:t>
      </w:r>
      <w:r w:rsidR="00A54467">
        <w:rPr>
          <w:lang w:val="en-US"/>
        </w:rPr>
        <w:t xml:space="preserve">. </w:t>
      </w:r>
      <w:r w:rsidR="0082547C">
        <w:rPr>
          <w:lang w:val="en-US"/>
        </w:rPr>
        <w:t xml:space="preserve">There were results from other companies that also agreed with our </w:t>
      </w:r>
      <w:r w:rsidR="00787307">
        <w:rPr>
          <w:lang w:val="en-US"/>
        </w:rPr>
        <w:t xml:space="preserve">observations. For instance, in [3], several scenarios in FR2 were simulated all resulting in </w:t>
      </w:r>
      <w:r w:rsidR="00BC57B5">
        <w:rPr>
          <w:lang w:val="en-US"/>
        </w:rPr>
        <w:t xml:space="preserve">higher than 0 dB SNR for the first strongest cell and </w:t>
      </w:r>
      <w:r w:rsidR="00844BC5">
        <w:rPr>
          <w:lang w:val="en-US"/>
        </w:rPr>
        <w:t xml:space="preserve">larger than -10 dB SNR for neighbor cells in case more than one neighbor cell </w:t>
      </w:r>
      <w:r w:rsidR="0026567A">
        <w:rPr>
          <w:lang w:val="en-US"/>
        </w:rPr>
        <w:t xml:space="preserve">with </w:t>
      </w:r>
      <w:r w:rsidR="00DF1DE4">
        <w:rPr>
          <w:lang w:val="en-US"/>
        </w:rPr>
        <w:t xml:space="preserve">possibility of detection </w:t>
      </w:r>
      <w:r w:rsidR="00E81A37">
        <w:rPr>
          <w:lang w:val="en-US"/>
        </w:rPr>
        <w:t xml:space="preserve">were found. Table 3 also shows a noticeable difference between the two side conditions that were simulated. While reference cell SNR side condition of 0 or -3 dB will not make a material difference, the neighbor cell SNR side condition of -10 dB improves the results. As such, it is proposed to use -10 dB SNR for </w:t>
      </w:r>
      <w:r w:rsidR="00254EA1">
        <w:rPr>
          <w:lang w:val="en-US"/>
        </w:rPr>
        <w:t xml:space="preserve">side condition of neighbor cell and -3 dB SNR for side condition of reference cell in FR2. </w:t>
      </w:r>
    </w:p>
    <w:p w14:paraId="4D6BFA49" w14:textId="1140F618" w:rsidR="00254EA1" w:rsidRPr="004C3686" w:rsidRDefault="00254EA1" w:rsidP="007B6476">
      <w:pPr>
        <w:rPr>
          <w:b/>
          <w:bCs/>
          <w:lang w:val="en-US"/>
        </w:rPr>
      </w:pPr>
      <w:r w:rsidRPr="004C3686">
        <w:rPr>
          <w:b/>
          <w:bCs/>
          <w:lang w:val="en-US"/>
        </w:rPr>
        <w:t>Proposal 1. For FR2, t</w:t>
      </w:r>
      <w:r w:rsidR="004C3686" w:rsidRPr="004C3686">
        <w:rPr>
          <w:b/>
          <w:bCs/>
          <w:lang w:val="en-US"/>
        </w:rPr>
        <w:t>he side condition for PRS SNR of reference cell to be -3 dB and the side condition for PRS SNR of neighbor cells to be -10 dB.</w:t>
      </w:r>
    </w:p>
    <w:p w14:paraId="042DA1CE" w14:textId="0830F7BF" w:rsidR="004C3686" w:rsidRDefault="005023DB" w:rsidP="007B6476">
      <w:pPr>
        <w:rPr>
          <w:lang w:val="en-US"/>
        </w:rPr>
      </w:pPr>
      <w:r>
        <w:rPr>
          <w:lang w:val="en-US"/>
        </w:rPr>
        <w:t xml:space="preserve">Since TDL-C channel model in FR1 </w:t>
      </w:r>
      <w:r w:rsidR="00B77AE5">
        <w:rPr>
          <w:lang w:val="en-US"/>
        </w:rPr>
        <w:t>is an</w:t>
      </w:r>
      <w:r w:rsidR="00AC6253">
        <w:rPr>
          <w:lang w:val="en-US"/>
        </w:rPr>
        <w:t xml:space="preserve"> outlier and skewing the RSTD estimation results, it is proposed not to consider </w:t>
      </w:r>
      <w:r w:rsidR="00126186">
        <w:rPr>
          <w:lang w:val="en-US"/>
        </w:rPr>
        <w:t>it</w:t>
      </w:r>
      <w:r w:rsidR="00AC6253">
        <w:rPr>
          <w:lang w:val="en-US"/>
        </w:rPr>
        <w:t xml:space="preserve"> in defining FR1 accuracy requirements.</w:t>
      </w:r>
    </w:p>
    <w:p w14:paraId="411CC0BD" w14:textId="3C449FAE" w:rsidR="00AC6253" w:rsidRPr="00304278" w:rsidRDefault="00AC6253" w:rsidP="007B6476">
      <w:pPr>
        <w:rPr>
          <w:b/>
          <w:bCs/>
          <w:lang w:val="en-US"/>
        </w:rPr>
      </w:pPr>
      <w:r w:rsidRPr="00304278">
        <w:rPr>
          <w:b/>
          <w:bCs/>
          <w:lang w:val="en-US"/>
        </w:rPr>
        <w:t xml:space="preserve">Proposal 2. </w:t>
      </w:r>
      <w:r w:rsidR="00C01364" w:rsidRPr="00304278">
        <w:rPr>
          <w:b/>
          <w:bCs/>
          <w:lang w:val="en-US"/>
        </w:rPr>
        <w:t xml:space="preserve">Exclude TDL-C channel </w:t>
      </w:r>
      <w:r w:rsidR="00304278" w:rsidRPr="00304278">
        <w:rPr>
          <w:b/>
          <w:bCs/>
          <w:lang w:val="en-US"/>
        </w:rPr>
        <w:t xml:space="preserve">model </w:t>
      </w:r>
      <w:r w:rsidR="00C01364" w:rsidRPr="00304278">
        <w:rPr>
          <w:b/>
          <w:bCs/>
          <w:lang w:val="en-US"/>
        </w:rPr>
        <w:t>with 300 ns delay spread in FR1</w:t>
      </w:r>
      <w:r w:rsidR="00304278" w:rsidRPr="00304278">
        <w:rPr>
          <w:b/>
          <w:bCs/>
          <w:lang w:val="en-US"/>
        </w:rPr>
        <w:t xml:space="preserve"> from consideration for defining the RSTD accuracy requirements.</w:t>
      </w:r>
    </w:p>
    <w:p w14:paraId="2FAEBB5E" w14:textId="73FC567E" w:rsidR="00304278" w:rsidRDefault="008104F3" w:rsidP="007B6476">
      <w:pPr>
        <w:rPr>
          <w:lang w:val="en-US"/>
        </w:rPr>
      </w:pPr>
      <w:r>
        <w:rPr>
          <w:lang w:val="en-US"/>
        </w:rPr>
        <w:t xml:space="preserve">Given the </w:t>
      </w:r>
      <w:r w:rsidR="00965CFB">
        <w:rPr>
          <w:lang w:val="en-US"/>
        </w:rPr>
        <w:t xml:space="preserve">insensitivity of RSTD accuracy results to comb pattern, it is proposed to define the same requirement </w:t>
      </w:r>
      <w:r w:rsidR="00911C6E">
        <w:rPr>
          <w:lang w:val="en-US"/>
        </w:rPr>
        <w:t>for different comb pattern</w:t>
      </w:r>
      <w:r w:rsidR="00D5160D">
        <w:rPr>
          <w:lang w:val="en-US"/>
        </w:rPr>
        <w:t>s when other configurations are the same.</w:t>
      </w:r>
    </w:p>
    <w:p w14:paraId="328F0FB8" w14:textId="789B4ACC" w:rsidR="008B0DC5" w:rsidRDefault="008B0DC5" w:rsidP="007B6476">
      <w:pPr>
        <w:rPr>
          <w:b/>
          <w:bCs/>
          <w:lang w:val="en-US"/>
        </w:rPr>
      </w:pPr>
      <w:r w:rsidRPr="004A7D47">
        <w:rPr>
          <w:b/>
          <w:bCs/>
          <w:lang w:val="en-US"/>
        </w:rPr>
        <w:t xml:space="preserve">Proposal 3. Define the same RSTD accuracy requirements for difference comb patterns when other configurations </w:t>
      </w:r>
      <w:r w:rsidR="00B069ED">
        <w:rPr>
          <w:b/>
          <w:bCs/>
          <w:lang w:val="en-US"/>
        </w:rPr>
        <w:t>(e.g., PRS BW</w:t>
      </w:r>
      <w:r w:rsidR="006A4782">
        <w:rPr>
          <w:b/>
          <w:bCs/>
          <w:lang w:val="en-US"/>
        </w:rPr>
        <w:t xml:space="preserve">) </w:t>
      </w:r>
      <w:r w:rsidRPr="004A7D47">
        <w:rPr>
          <w:b/>
          <w:bCs/>
          <w:lang w:val="en-US"/>
        </w:rPr>
        <w:t xml:space="preserve">are the same. </w:t>
      </w:r>
    </w:p>
    <w:p w14:paraId="1E5ED3ED" w14:textId="429B37C2" w:rsidR="00F54375" w:rsidRDefault="00F97D27" w:rsidP="007B6476">
      <w:pPr>
        <w:rPr>
          <w:lang w:val="en-US"/>
        </w:rPr>
      </w:pPr>
      <w:r>
        <w:rPr>
          <w:lang w:val="en-US"/>
        </w:rPr>
        <w:t xml:space="preserve">Based on the comparison of results </w:t>
      </w:r>
      <w:r w:rsidR="00565EEB">
        <w:rPr>
          <w:lang w:val="en-US"/>
        </w:rPr>
        <w:t xml:space="preserve">in Tables 1-3, the role of </w:t>
      </w:r>
      <w:r w:rsidR="00677A26" w:rsidRPr="00A65885">
        <w:rPr>
          <w:i/>
          <w:iCs/>
          <w:lang w:val="en-US"/>
        </w:rPr>
        <w:t>PRS-ResourceRepetitionFactor</w:t>
      </w:r>
      <w:r w:rsidR="00677A26">
        <w:rPr>
          <w:i/>
          <w:iCs/>
          <w:lang w:val="en-US"/>
        </w:rPr>
        <w:t xml:space="preserve"> </w:t>
      </w:r>
      <w:r w:rsidR="00677A26">
        <w:rPr>
          <w:lang w:val="en-US"/>
        </w:rPr>
        <w:t xml:space="preserve">is different in FR1 and FR2. While in FR1 with PRS BW of 50 MHz, </w:t>
      </w:r>
      <w:r w:rsidR="00677A26" w:rsidRPr="00A65885">
        <w:rPr>
          <w:i/>
          <w:iCs/>
          <w:lang w:val="en-US"/>
        </w:rPr>
        <w:t>PRS-ResourceRepetitionFactor</w:t>
      </w:r>
      <w:r w:rsidR="00677A26">
        <w:rPr>
          <w:i/>
          <w:iCs/>
          <w:lang w:val="en-US"/>
        </w:rPr>
        <w:t xml:space="preserve"> = 2</w:t>
      </w:r>
      <w:r w:rsidR="00EC2F5C">
        <w:rPr>
          <w:lang w:val="en-US"/>
        </w:rPr>
        <w:t xml:space="preserve"> is a good choice, </w:t>
      </w:r>
      <w:r w:rsidR="00AE7AA7">
        <w:rPr>
          <w:lang w:val="en-US"/>
        </w:rPr>
        <w:t xml:space="preserve">in FR2 </w:t>
      </w:r>
      <w:r w:rsidR="00AE7AA7" w:rsidRPr="00A65885">
        <w:rPr>
          <w:i/>
          <w:iCs/>
          <w:lang w:val="en-US"/>
        </w:rPr>
        <w:t>PRS-ResourceRepetitionFactor</w:t>
      </w:r>
      <w:r w:rsidR="00AE7AA7">
        <w:rPr>
          <w:i/>
          <w:iCs/>
          <w:lang w:val="en-US"/>
        </w:rPr>
        <w:t xml:space="preserve"> = 1</w:t>
      </w:r>
      <w:r w:rsidR="005E2CC5">
        <w:rPr>
          <w:lang w:val="en-US"/>
        </w:rPr>
        <w:t xml:space="preserve"> is sufficient for the same PRS BW. As such, it is proposed to define </w:t>
      </w:r>
      <w:r w:rsidR="00007464">
        <w:rPr>
          <w:lang w:val="en-US"/>
        </w:rPr>
        <w:t>separate requirements for FR1 and FR2.</w:t>
      </w:r>
    </w:p>
    <w:p w14:paraId="57B6E79D" w14:textId="3E2DB981" w:rsidR="00007464" w:rsidRPr="001900F7" w:rsidRDefault="00007464" w:rsidP="007B6476">
      <w:pPr>
        <w:rPr>
          <w:b/>
          <w:bCs/>
          <w:lang w:val="en-US"/>
        </w:rPr>
      </w:pPr>
      <w:r w:rsidRPr="001900F7">
        <w:rPr>
          <w:b/>
          <w:bCs/>
          <w:lang w:val="en-US"/>
        </w:rPr>
        <w:t xml:space="preserve">Proposal 4. Define </w:t>
      </w:r>
      <w:r w:rsidR="001900F7" w:rsidRPr="001900F7">
        <w:rPr>
          <w:b/>
          <w:bCs/>
          <w:lang w:val="en-US"/>
        </w:rPr>
        <w:t xml:space="preserve">separate sets of requirements for FR1 and FR2. </w:t>
      </w:r>
    </w:p>
    <w:p w14:paraId="33E5830A" w14:textId="59BDD649" w:rsidR="001900F7" w:rsidRDefault="006404D6" w:rsidP="007B6476">
      <w:pPr>
        <w:rPr>
          <w:lang w:val="en-US"/>
        </w:rPr>
      </w:pPr>
      <w:r>
        <w:rPr>
          <w:lang w:val="en-US"/>
        </w:rPr>
        <w:t xml:space="preserve">At least in FR1 and for lower PRS BW, the impact of </w:t>
      </w:r>
      <w:r w:rsidRPr="000B130D">
        <w:rPr>
          <w:i/>
          <w:iCs/>
          <w:lang w:val="en-US"/>
        </w:rPr>
        <w:t>PRS-ResourceTimeGap</w:t>
      </w:r>
      <w:r w:rsidR="00CE34BC">
        <w:rPr>
          <w:lang w:val="en-US"/>
        </w:rPr>
        <w:t xml:space="preserve"> &gt; 1 should be studied and considered </w:t>
      </w:r>
      <w:r w:rsidR="000110BD">
        <w:rPr>
          <w:lang w:val="en-US"/>
        </w:rPr>
        <w:t xml:space="preserve">to </w:t>
      </w:r>
      <w:r w:rsidR="005E6994">
        <w:rPr>
          <w:lang w:val="en-US"/>
        </w:rPr>
        <w:t xml:space="preserve">finalize defining accuracy requirements particularly in </w:t>
      </w:r>
      <w:r w:rsidR="00FA76BD">
        <w:rPr>
          <w:lang w:val="en-US"/>
        </w:rPr>
        <w:t xml:space="preserve">high Doppler scenarios like </w:t>
      </w:r>
      <w:r w:rsidR="004A2F3C">
        <w:rPr>
          <w:lang w:val="en-US"/>
        </w:rPr>
        <w:t xml:space="preserve">TDL-B with 200 Hz. </w:t>
      </w:r>
    </w:p>
    <w:p w14:paraId="62D29039" w14:textId="26B07877" w:rsidR="004A2F3C" w:rsidRDefault="004A2F3C" w:rsidP="007B6476">
      <w:pPr>
        <w:rPr>
          <w:b/>
          <w:bCs/>
          <w:lang w:val="en-US"/>
        </w:rPr>
      </w:pPr>
      <w:r w:rsidRPr="000B130D">
        <w:rPr>
          <w:b/>
          <w:bCs/>
          <w:lang w:val="en-US"/>
        </w:rPr>
        <w:t xml:space="preserve">Proposal 5. Study </w:t>
      </w:r>
      <w:r w:rsidR="000B130D" w:rsidRPr="000B130D">
        <w:rPr>
          <w:b/>
          <w:bCs/>
          <w:lang w:val="en-US"/>
        </w:rPr>
        <w:t xml:space="preserve">the impact of </w:t>
      </w:r>
      <w:r w:rsidR="000B130D" w:rsidRPr="000B130D">
        <w:rPr>
          <w:b/>
          <w:bCs/>
          <w:i/>
          <w:iCs/>
          <w:lang w:val="en-US"/>
        </w:rPr>
        <w:t>PRS-ResourceTimeGap</w:t>
      </w:r>
      <w:r w:rsidR="000B130D" w:rsidRPr="000B130D">
        <w:rPr>
          <w:b/>
          <w:bCs/>
          <w:lang w:val="en-US"/>
        </w:rPr>
        <w:t xml:space="preserve"> &gt; 1 in FR1 before finalizing the RSTD accuracy requirements</w:t>
      </w:r>
      <w:r w:rsidR="005E2E68">
        <w:rPr>
          <w:b/>
          <w:bCs/>
          <w:lang w:val="en-US"/>
        </w:rPr>
        <w:t xml:space="preserve"> for mobility channels</w:t>
      </w:r>
      <w:r w:rsidR="000B130D" w:rsidRPr="000B130D">
        <w:rPr>
          <w:b/>
          <w:bCs/>
          <w:lang w:val="en-US"/>
        </w:rPr>
        <w:t xml:space="preserve">. </w:t>
      </w:r>
    </w:p>
    <w:p w14:paraId="5DBA725F" w14:textId="47181B7A" w:rsidR="0070104A" w:rsidRDefault="0070104A" w:rsidP="007B6476">
      <w:pPr>
        <w:rPr>
          <w:lang w:val="en-US"/>
        </w:rPr>
      </w:pPr>
      <w:r>
        <w:rPr>
          <w:lang w:val="en-US"/>
        </w:rPr>
        <w:t>Finally, given the results in Tables 1-3</w:t>
      </w:r>
      <w:r w:rsidR="004C2BFA">
        <w:rPr>
          <w:lang w:val="en-US"/>
        </w:rPr>
        <w:t xml:space="preserve">, at least for </w:t>
      </w:r>
      <w:r w:rsidR="004C2BFA" w:rsidRPr="000B130D">
        <w:rPr>
          <w:i/>
          <w:iCs/>
          <w:lang w:val="en-US"/>
        </w:rPr>
        <w:t>PRS-ResourceTimeGap</w:t>
      </w:r>
      <w:r w:rsidR="004C2BFA">
        <w:rPr>
          <w:lang w:val="en-US"/>
        </w:rPr>
        <w:t xml:space="preserve"> = 1, th</w:t>
      </w:r>
      <w:r w:rsidR="00873A53">
        <w:rPr>
          <w:lang w:val="en-US"/>
        </w:rPr>
        <w:t xml:space="preserve">e RSTD accuracy requirements for FR1 </w:t>
      </w:r>
      <w:r w:rsidR="00957BB5">
        <w:rPr>
          <w:lang w:val="en-US"/>
        </w:rPr>
        <w:t>can be defined in a similar manner as in LTE</w:t>
      </w:r>
      <w:r w:rsidR="002958A6">
        <w:rPr>
          <w:lang w:val="en-US"/>
        </w:rPr>
        <w:t xml:space="preserve"> similar to the table below. </w:t>
      </w:r>
      <w:r w:rsidR="00582161">
        <w:rPr>
          <w:lang w:val="en-US"/>
        </w:rPr>
        <w:t>Per proposal 3, all comb patterns have the same requirement</w:t>
      </w:r>
      <w:r w:rsidR="00BD4170">
        <w:rPr>
          <w:lang w:val="en-US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27"/>
        <w:gridCol w:w="2327"/>
        <w:gridCol w:w="2383"/>
      </w:tblGrid>
      <w:tr w:rsidR="00431073" w14:paraId="47052B5B" w14:textId="77777777" w:rsidTr="000506ED">
        <w:trPr>
          <w:trHeight w:val="520"/>
          <w:jc w:val="center"/>
        </w:trPr>
        <w:tc>
          <w:tcPr>
            <w:tcW w:w="2327" w:type="dxa"/>
          </w:tcPr>
          <w:p w14:paraId="16F6F37A" w14:textId="08B7464B" w:rsidR="00431073" w:rsidRPr="00FE7DAA" w:rsidRDefault="00431073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Accuracy</w:t>
            </w:r>
          </w:p>
        </w:tc>
        <w:tc>
          <w:tcPr>
            <w:tcW w:w="2327" w:type="dxa"/>
          </w:tcPr>
          <w:p w14:paraId="1AE73D1B" w14:textId="60C0908F" w:rsidR="00431073" w:rsidRPr="00FE7DAA" w:rsidRDefault="001E3902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</w:p>
        </w:tc>
        <w:tc>
          <w:tcPr>
            <w:tcW w:w="2383" w:type="dxa"/>
          </w:tcPr>
          <w:p w14:paraId="341FE79C" w14:textId="6F32C12D" w:rsidR="00431073" w:rsidRPr="00FE7DAA" w:rsidRDefault="00FE7DAA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i/>
                <w:iCs/>
                <w:lang w:val="en-US"/>
              </w:rPr>
              <w:t>PRS-ResourceRepetitionFactor</w:t>
            </w:r>
          </w:p>
        </w:tc>
      </w:tr>
      <w:tr w:rsidR="00431073" w14:paraId="6C81426D" w14:textId="77777777" w:rsidTr="000506ED">
        <w:trPr>
          <w:trHeight w:val="505"/>
          <w:jc w:val="center"/>
        </w:trPr>
        <w:tc>
          <w:tcPr>
            <w:tcW w:w="2327" w:type="dxa"/>
          </w:tcPr>
          <w:p w14:paraId="2C5D1A2D" w14:textId="6FEDC769" w:rsidR="00431073" w:rsidRDefault="0025570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</w:t>
            </w:r>
            <w:r w:rsidR="00FE7DAA">
              <w:rPr>
                <w:lang w:val="en-US"/>
              </w:rPr>
              <w:t xml:space="preserve"> </w:t>
            </w:r>
            <w:r w:rsidR="00283E7F">
              <w:rPr>
                <w:lang w:val="en-US"/>
              </w:rPr>
              <w:t>[X]</w:t>
            </w:r>
          </w:p>
        </w:tc>
        <w:tc>
          <w:tcPr>
            <w:tcW w:w="2327" w:type="dxa"/>
          </w:tcPr>
          <w:p w14:paraId="0AC1FB34" w14:textId="7A11546F" w:rsidR="00431073" w:rsidRDefault="0025570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[10] MHz</w:t>
            </w:r>
          </w:p>
        </w:tc>
        <w:tc>
          <w:tcPr>
            <w:tcW w:w="2383" w:type="dxa"/>
          </w:tcPr>
          <w:p w14:paraId="4ECEBEF9" w14:textId="1214D03D" w:rsidR="00431073" w:rsidRDefault="001317D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[4]</w:t>
            </w:r>
          </w:p>
        </w:tc>
      </w:tr>
      <w:tr w:rsidR="001317DD" w14:paraId="43C6E80B" w14:textId="77777777" w:rsidTr="000506ED">
        <w:trPr>
          <w:trHeight w:val="505"/>
          <w:jc w:val="center"/>
        </w:trPr>
        <w:tc>
          <w:tcPr>
            <w:tcW w:w="2327" w:type="dxa"/>
          </w:tcPr>
          <w:p w14:paraId="35DE45FC" w14:textId="148ED969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[Y]</w:t>
            </w:r>
          </w:p>
        </w:tc>
        <w:tc>
          <w:tcPr>
            <w:tcW w:w="2327" w:type="dxa"/>
          </w:tcPr>
          <w:p w14:paraId="2B2FAE16" w14:textId="308F3F92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[20] MHz</w:t>
            </w:r>
          </w:p>
        </w:tc>
        <w:tc>
          <w:tcPr>
            <w:tcW w:w="2383" w:type="dxa"/>
          </w:tcPr>
          <w:p w14:paraId="5F365E27" w14:textId="7E897341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[2]</w:t>
            </w:r>
          </w:p>
        </w:tc>
      </w:tr>
      <w:tr w:rsidR="00026A40" w14:paraId="3E8DE9CA" w14:textId="77777777" w:rsidTr="000506ED">
        <w:trPr>
          <w:trHeight w:val="505"/>
          <w:jc w:val="center"/>
        </w:trPr>
        <w:tc>
          <w:tcPr>
            <w:tcW w:w="2327" w:type="dxa"/>
          </w:tcPr>
          <w:p w14:paraId="0482EB9F" w14:textId="3628C144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….</w:t>
            </w:r>
          </w:p>
        </w:tc>
        <w:tc>
          <w:tcPr>
            <w:tcW w:w="2327" w:type="dxa"/>
          </w:tcPr>
          <w:p w14:paraId="2D95D468" w14:textId="4F781687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83" w:type="dxa"/>
          </w:tcPr>
          <w:p w14:paraId="6802629C" w14:textId="02CB5049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</w:tr>
      <w:tr w:rsidR="000506ED" w14:paraId="51D03565" w14:textId="77777777" w:rsidTr="000506ED">
        <w:trPr>
          <w:trHeight w:val="505"/>
          <w:jc w:val="center"/>
        </w:trPr>
        <w:tc>
          <w:tcPr>
            <w:tcW w:w="2327" w:type="dxa"/>
          </w:tcPr>
          <w:p w14:paraId="51E12534" w14:textId="3F6F6208" w:rsidR="000506ED" w:rsidRDefault="000506ED" w:rsidP="00D97A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</w:t>
            </w:r>
            <w:r w:rsidR="00D97AE9">
              <w:rPr>
                <w:lang w:val="en-US"/>
              </w:rPr>
              <w:t>Z</w:t>
            </w:r>
            <w:r>
              <w:rPr>
                <w:lang w:val="en-US"/>
              </w:rPr>
              <w:t>]</w:t>
            </w:r>
          </w:p>
        </w:tc>
        <w:tc>
          <w:tcPr>
            <w:tcW w:w="2327" w:type="dxa"/>
          </w:tcPr>
          <w:p w14:paraId="455D2697" w14:textId="06F17128" w:rsidR="000506ED" w:rsidRDefault="000506ED" w:rsidP="000506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026A40">
              <w:rPr>
                <w:lang w:val="en-US"/>
              </w:rPr>
              <w:t>10</w:t>
            </w:r>
            <w:r>
              <w:rPr>
                <w:lang w:val="en-US"/>
              </w:rPr>
              <w:t>0] MHz</w:t>
            </w:r>
          </w:p>
        </w:tc>
        <w:tc>
          <w:tcPr>
            <w:tcW w:w="2383" w:type="dxa"/>
          </w:tcPr>
          <w:p w14:paraId="219E5283" w14:textId="4AF350D7" w:rsidR="000506ED" w:rsidRDefault="000506ED" w:rsidP="000506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</w:t>
            </w:r>
            <w:r w:rsidR="00185F7F">
              <w:rPr>
                <w:lang w:val="en-US"/>
              </w:rPr>
              <w:t>1</w:t>
            </w:r>
            <w:r>
              <w:rPr>
                <w:lang w:val="en-US"/>
              </w:rPr>
              <w:t>]</w:t>
            </w:r>
          </w:p>
        </w:tc>
      </w:tr>
    </w:tbl>
    <w:p w14:paraId="296A3569" w14:textId="053E8292" w:rsidR="00D46FBF" w:rsidRDefault="00D46FBF" w:rsidP="00D46FBF">
      <w:pPr>
        <w:pStyle w:val="Heading1"/>
        <w:rPr>
          <w:lang w:val="en-US"/>
        </w:rPr>
      </w:pPr>
      <w:r>
        <w:rPr>
          <w:lang w:val="en-US"/>
        </w:rPr>
        <w:t>PRS-RSRP</w:t>
      </w:r>
    </w:p>
    <w:p w14:paraId="3BAE57A1" w14:textId="2FF03A40" w:rsidR="001027BB" w:rsidRDefault="00A17742" w:rsidP="001027BB">
      <w:pPr>
        <w:rPr>
          <w:lang w:val="en-US"/>
        </w:rPr>
      </w:pPr>
      <w:r>
        <w:rPr>
          <w:lang w:val="en-US"/>
        </w:rPr>
        <w:t>For each of the scenarios in Section 3, a CDF of PRS-RSRP was derived</w:t>
      </w:r>
      <w:r w:rsidR="00170D39">
        <w:rPr>
          <w:lang w:val="en-US"/>
        </w:rPr>
        <w:t xml:space="preserve">. However, these CDF’s correspond to absolute PRS-RSRP </w:t>
      </w:r>
      <w:r w:rsidR="00C22B12">
        <w:rPr>
          <w:lang w:val="en-US"/>
        </w:rPr>
        <w:t>estimation accuracy and, in our opi</w:t>
      </w:r>
      <w:r w:rsidR="00513F5D">
        <w:rPr>
          <w:lang w:val="en-US"/>
        </w:rPr>
        <w:t xml:space="preserve">nion, there is still no clear use case for </w:t>
      </w:r>
      <w:r w:rsidR="005F3A78">
        <w:rPr>
          <w:lang w:val="en-US"/>
        </w:rPr>
        <w:t xml:space="preserve">absolute PRS-RSRP </w:t>
      </w:r>
      <w:r w:rsidR="001C1D67">
        <w:rPr>
          <w:lang w:val="en-US"/>
        </w:rPr>
        <w:t xml:space="preserve">value in any of the positioning methods </w:t>
      </w:r>
      <w:r w:rsidR="00E86DA1">
        <w:rPr>
          <w:lang w:val="en-US"/>
        </w:rPr>
        <w:t xml:space="preserve">approved for R16 positioning WI. </w:t>
      </w:r>
      <w:r w:rsidR="00881D2B">
        <w:rPr>
          <w:lang w:val="en-US"/>
        </w:rPr>
        <w:t xml:space="preserve">As reiterated in [4], for </w:t>
      </w:r>
      <w:r w:rsidR="00296285">
        <w:rPr>
          <w:lang w:val="en-US"/>
        </w:rPr>
        <w:t xml:space="preserve">positioning methods such as DL-AoD, only relative or </w:t>
      </w:r>
      <w:r w:rsidR="005F5CF2">
        <w:rPr>
          <w:lang w:val="en-US"/>
        </w:rPr>
        <w:t>differential PRS-RSRP is of value</w:t>
      </w:r>
      <w:r w:rsidR="00D67FB2">
        <w:rPr>
          <w:lang w:val="en-US"/>
        </w:rPr>
        <w:t xml:space="preserve"> and in DL-TDOA or multi-RTT </w:t>
      </w:r>
      <w:r w:rsidR="001765FA">
        <w:rPr>
          <w:lang w:val="en-US"/>
        </w:rPr>
        <w:t>techniques, PRS-RSRP can be used as weighting factor</w:t>
      </w:r>
      <w:r w:rsidR="00DC1078">
        <w:rPr>
          <w:lang w:val="en-US"/>
        </w:rPr>
        <w:t xml:space="preserve"> </w:t>
      </w:r>
      <w:r w:rsidR="00D3415A">
        <w:rPr>
          <w:lang w:val="en-US"/>
        </w:rPr>
        <w:t xml:space="preserve">on measurements from different PRS resource which still </w:t>
      </w:r>
      <w:r w:rsidR="00163378">
        <w:rPr>
          <w:lang w:val="en-US"/>
        </w:rPr>
        <w:t xml:space="preserve">does not </w:t>
      </w:r>
      <w:r w:rsidR="001535A1">
        <w:rPr>
          <w:lang w:val="en-US"/>
        </w:rPr>
        <w:t>justify the need for absolute accuracy requirements</w:t>
      </w:r>
      <w:r w:rsidR="0024724A">
        <w:rPr>
          <w:lang w:val="en-US"/>
        </w:rPr>
        <w:t xml:space="preserve">. </w:t>
      </w:r>
      <w:r w:rsidR="00E72E4C">
        <w:rPr>
          <w:lang w:val="en-US"/>
        </w:rPr>
        <w:t xml:space="preserve">RAN4 should discuss </w:t>
      </w:r>
      <w:r w:rsidR="00322DF9">
        <w:rPr>
          <w:lang w:val="en-US"/>
        </w:rPr>
        <w:t xml:space="preserve">how to </w:t>
      </w:r>
      <w:r w:rsidR="0075267F">
        <w:rPr>
          <w:lang w:val="en-US"/>
        </w:rPr>
        <w:t>d</w:t>
      </w:r>
      <w:r w:rsidR="0024724A">
        <w:rPr>
          <w:lang w:val="en-US"/>
        </w:rPr>
        <w:t>efin</w:t>
      </w:r>
      <w:r w:rsidR="0075267F">
        <w:rPr>
          <w:lang w:val="en-US"/>
        </w:rPr>
        <w:t>e</w:t>
      </w:r>
      <w:r w:rsidR="0024724A">
        <w:rPr>
          <w:lang w:val="en-US"/>
        </w:rPr>
        <w:t xml:space="preserve"> relative/differential PRS-RSRP accuracy requirements</w:t>
      </w:r>
      <w:r w:rsidR="00D72929">
        <w:rPr>
          <w:lang w:val="en-US"/>
        </w:rPr>
        <w:t xml:space="preserve">. </w:t>
      </w:r>
      <w:r w:rsidR="00106AA8">
        <w:rPr>
          <w:lang w:val="en-US"/>
        </w:rPr>
        <w:t xml:space="preserve">We have not included any </w:t>
      </w:r>
      <w:r w:rsidR="007549CE">
        <w:rPr>
          <w:lang w:val="en-US"/>
        </w:rPr>
        <w:t xml:space="preserve">results related to absolute PRS-RSRP accuracy in this paper. </w:t>
      </w:r>
    </w:p>
    <w:p w14:paraId="361B2A18" w14:textId="1EACC312" w:rsidR="001416F9" w:rsidRPr="001416F9" w:rsidRDefault="00B67ADE" w:rsidP="001416F9">
      <w:pPr>
        <w:rPr>
          <w:b/>
          <w:bCs/>
          <w:lang w:val="en-US"/>
        </w:rPr>
      </w:pPr>
      <w:r w:rsidRPr="001416F9">
        <w:rPr>
          <w:b/>
          <w:bCs/>
          <w:lang w:val="en-US"/>
        </w:rPr>
        <w:t xml:space="preserve">Observation </w:t>
      </w:r>
      <w:r w:rsidR="00A3206A">
        <w:rPr>
          <w:b/>
          <w:bCs/>
          <w:lang w:val="en-US"/>
        </w:rPr>
        <w:t>7</w:t>
      </w:r>
      <w:r w:rsidRPr="001416F9">
        <w:rPr>
          <w:b/>
          <w:bCs/>
          <w:lang w:val="en-US"/>
        </w:rPr>
        <w:t>.</w:t>
      </w:r>
      <w:r w:rsidR="0025148B" w:rsidRPr="001416F9">
        <w:rPr>
          <w:b/>
          <w:bCs/>
          <w:lang w:val="en-US"/>
        </w:rPr>
        <w:t xml:space="preserve"> There is still no clear use case for absolute PRS-RSRP value in any of the positioning methods approved for R16 positioning WI.</w:t>
      </w:r>
      <w:r w:rsidR="00FE0F55" w:rsidRPr="001416F9">
        <w:rPr>
          <w:b/>
          <w:bCs/>
          <w:lang w:val="en-US"/>
        </w:rPr>
        <w:t xml:space="preserve"> The use cases </w:t>
      </w:r>
      <w:r w:rsidR="00AD07BF" w:rsidRPr="001416F9">
        <w:rPr>
          <w:b/>
          <w:bCs/>
          <w:lang w:val="en-US"/>
        </w:rPr>
        <w:t xml:space="preserve">of PRS-RSRP </w:t>
      </w:r>
      <w:r w:rsidR="00FE0F55" w:rsidRPr="001416F9">
        <w:rPr>
          <w:b/>
          <w:bCs/>
          <w:lang w:val="en-US"/>
        </w:rPr>
        <w:t>in DL-AoD, DL-TDOA, and multi-RTT</w:t>
      </w:r>
      <w:r w:rsidR="00AD07BF" w:rsidRPr="001416F9">
        <w:rPr>
          <w:b/>
          <w:bCs/>
          <w:lang w:val="en-US"/>
        </w:rPr>
        <w:t xml:space="preserve"> all rely on relative/differential PRS-RSRP</w:t>
      </w:r>
      <w:r w:rsidR="001416F9" w:rsidRPr="001416F9">
        <w:rPr>
          <w:b/>
          <w:bCs/>
          <w:lang w:val="en-US"/>
        </w:rPr>
        <w:t xml:space="preserve">. RAN4 should discuss how to define relative/differential PRS-RSRP accuracy requirements. 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04AF856" w14:textId="77777777" w:rsidR="00447453" w:rsidRPr="00F4769C" w:rsidRDefault="00447453" w:rsidP="00447453">
      <w:pPr>
        <w:rPr>
          <w:b/>
          <w:bCs/>
          <w:lang w:val="en-US"/>
        </w:rPr>
      </w:pPr>
      <w:r w:rsidRPr="00F4769C">
        <w:rPr>
          <w:b/>
          <w:bCs/>
          <w:lang w:val="en-US"/>
        </w:rPr>
        <w:t>Observation 1. Symbol-aligned asynchronous scenario yields the same RSTD accuracy results as</w:t>
      </w:r>
      <w:r>
        <w:rPr>
          <w:b/>
          <w:bCs/>
          <w:lang w:val="en-US"/>
        </w:rPr>
        <w:t xml:space="preserve"> long</w:t>
      </w:r>
      <w:r w:rsidRPr="00F4769C">
        <w:rPr>
          <w:b/>
          <w:bCs/>
          <w:lang w:val="en-US"/>
        </w:rPr>
        <w:t xml:space="preserve"> as </w:t>
      </w:r>
      <w:r w:rsidRPr="00F4769C">
        <w:rPr>
          <w:b/>
          <w:bCs/>
          <w:i/>
          <w:iCs/>
          <w:lang w:val="en-US"/>
        </w:rPr>
        <w:t>expectedRSTD</w:t>
      </w:r>
      <w:r w:rsidRPr="00F4769C">
        <w:rPr>
          <w:b/>
          <w:bCs/>
          <w:lang w:val="en-US"/>
        </w:rPr>
        <w:t xml:space="preserve"> and </w:t>
      </w:r>
      <w:r w:rsidRPr="00F4769C">
        <w:rPr>
          <w:b/>
          <w:bCs/>
          <w:i/>
          <w:iCs/>
          <w:lang w:val="en-US"/>
        </w:rPr>
        <w:t>expectedRSTD-uncertainty</w:t>
      </w:r>
      <w:r w:rsidRPr="00F4769C">
        <w:rPr>
          <w:b/>
          <w:bCs/>
          <w:lang w:val="en-US"/>
        </w:rPr>
        <w:t xml:space="preserve">, which defines the search window, are properly configured for the neighbor cells and the side conditions for PRS SNR is met. </w:t>
      </w:r>
    </w:p>
    <w:p w14:paraId="449CB392" w14:textId="77777777" w:rsidR="00447453" w:rsidRDefault="00447453" w:rsidP="00447453">
      <w:pPr>
        <w:rPr>
          <w:b/>
          <w:bCs/>
          <w:lang w:val="en-US"/>
        </w:rPr>
      </w:pPr>
      <w:r w:rsidRPr="00847700">
        <w:rPr>
          <w:b/>
          <w:bCs/>
          <w:lang w:val="en-US"/>
        </w:rPr>
        <w:t>Observation 2. Data and CCH load in non-PRS symbols play no role in RSTD accuracy results in synchronous scenario or symbol-aligned asynchronous scenario.</w:t>
      </w:r>
    </w:p>
    <w:p w14:paraId="3D5AC699" w14:textId="77777777" w:rsidR="00447453" w:rsidRPr="007C5A64" w:rsidRDefault="00447453" w:rsidP="00447453">
      <w:pPr>
        <w:rPr>
          <w:b/>
          <w:bCs/>
          <w:lang w:val="en-US"/>
        </w:rPr>
      </w:pPr>
      <w:r w:rsidRPr="007C5A64">
        <w:rPr>
          <w:b/>
          <w:bCs/>
          <w:lang w:val="en-US"/>
        </w:rPr>
        <w:t>Observation 3. For each comb pattern, the same number of symbols are assumed with RE arrangement per RAN1 agreement. This means 2 symbols for comb-2, 4 symbols for comb-4, and 6 symbols for comb-6.</w:t>
      </w:r>
      <w:r>
        <w:rPr>
          <w:b/>
          <w:bCs/>
          <w:lang w:val="en-US"/>
        </w:rPr>
        <w:t xml:space="preserve"> No power boosting is assumed for different comb patterns. </w:t>
      </w:r>
    </w:p>
    <w:p w14:paraId="1F340043" w14:textId="77777777" w:rsidR="00447453" w:rsidRPr="00DA017C" w:rsidRDefault="00447453" w:rsidP="00447453">
      <w:pPr>
        <w:rPr>
          <w:b/>
          <w:bCs/>
          <w:lang w:val="en-US"/>
        </w:rPr>
      </w:pPr>
      <w:r w:rsidRPr="00DA017C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DA017C">
        <w:rPr>
          <w:b/>
          <w:bCs/>
          <w:lang w:val="en-US"/>
        </w:rPr>
        <w:t xml:space="preserve">. </w:t>
      </w:r>
      <w:r w:rsidRPr="00DA017C">
        <w:rPr>
          <w:b/>
          <w:bCs/>
          <w:i/>
          <w:iCs/>
          <w:lang w:val="en-US"/>
        </w:rPr>
        <w:t>PRS-ResourceTimeGap</w:t>
      </w:r>
      <w:r w:rsidRPr="00DA017C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is missing from simulation assumptions. </w:t>
      </w:r>
      <w:r w:rsidRPr="00DA017C">
        <w:rPr>
          <w:b/>
          <w:bCs/>
          <w:lang w:val="en-US"/>
        </w:rPr>
        <w:t xml:space="preserve">In our simulation results, </w:t>
      </w:r>
      <w:r w:rsidRPr="00DA017C">
        <w:rPr>
          <w:b/>
          <w:bCs/>
          <w:i/>
          <w:iCs/>
          <w:lang w:val="en-US"/>
        </w:rPr>
        <w:t>PRS-ResourceTimeGap</w:t>
      </w:r>
      <w:r w:rsidRPr="00DA017C">
        <w:rPr>
          <w:b/>
          <w:bCs/>
          <w:lang w:val="en-US"/>
        </w:rPr>
        <w:t xml:space="preserve"> = 1 is assumed meaning that repetitions of the same PRS resource are successive in time. </w:t>
      </w:r>
    </w:p>
    <w:p w14:paraId="3AE877B4" w14:textId="77777777" w:rsidR="00447453" w:rsidRPr="00E07634" w:rsidRDefault="00447453" w:rsidP="00447453">
      <w:pPr>
        <w:rPr>
          <w:b/>
          <w:bCs/>
          <w:lang w:val="en-US"/>
        </w:rPr>
      </w:pPr>
      <w:r w:rsidRPr="00E076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E07634">
        <w:rPr>
          <w:b/>
          <w:bCs/>
          <w:lang w:val="en-US"/>
        </w:rPr>
        <w:t xml:space="preserve">. In FR2, AWGN channel is also simulated to set the perspective for multipath fading channels. </w:t>
      </w:r>
    </w:p>
    <w:p w14:paraId="55909385" w14:textId="77777777" w:rsidR="00A3206A" w:rsidRPr="00D317DD" w:rsidRDefault="00A3206A" w:rsidP="00A3206A">
      <w:pPr>
        <w:rPr>
          <w:b/>
          <w:bCs/>
          <w:lang w:val="en-US"/>
        </w:rPr>
      </w:pPr>
      <w:r w:rsidRPr="00D317D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6</w:t>
      </w:r>
      <w:r w:rsidRPr="00D317DD">
        <w:rPr>
          <w:b/>
          <w:bCs/>
          <w:lang w:val="en-US"/>
        </w:rPr>
        <w:t>. Summary of the observations from simulation results in Tables 1-3 are as follows:</w:t>
      </w:r>
    </w:p>
    <w:p w14:paraId="267826FD" w14:textId="77777777" w:rsidR="00A3206A" w:rsidRPr="00D317DD" w:rsidRDefault="00A3206A" w:rsidP="00A3206A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AWGN channel, the RSTD accuracy results closely follows the inverse relationship with PRS BW as expected. Increasing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has no impact on RSTD accuracy.</w:t>
      </w:r>
    </w:p>
    <w:p w14:paraId="6A7C914C" w14:textId="77777777" w:rsidR="00A3206A" w:rsidRPr="00D317DD" w:rsidRDefault="00A3206A" w:rsidP="00A3206A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FR1, TDL-C has a </w:t>
      </w:r>
      <w:r>
        <w:rPr>
          <w:b/>
          <w:bCs/>
          <w:sz w:val="20"/>
          <w:szCs w:val="20"/>
        </w:rPr>
        <w:t xml:space="preserve">strong </w:t>
      </w:r>
      <w:r w:rsidRPr="00D317DD">
        <w:rPr>
          <w:b/>
          <w:bCs/>
          <w:sz w:val="20"/>
          <w:szCs w:val="20"/>
        </w:rPr>
        <w:t xml:space="preserve">NLOS path </w:t>
      </w:r>
      <w:r>
        <w:rPr>
          <w:b/>
          <w:bCs/>
          <w:sz w:val="20"/>
          <w:szCs w:val="20"/>
        </w:rPr>
        <w:t>appearing</w:t>
      </w:r>
      <w:r w:rsidRPr="00D317DD">
        <w:rPr>
          <w:b/>
          <w:bCs/>
          <w:sz w:val="20"/>
          <w:szCs w:val="20"/>
        </w:rPr>
        <w:t xml:space="preserve"> later than LOS path which skews the RSTD estimation results considerably. </w:t>
      </w:r>
    </w:p>
    <w:p w14:paraId="47DF0533" w14:textId="77777777" w:rsidR="00A3206A" w:rsidRPr="00D317DD" w:rsidRDefault="00A3206A" w:rsidP="00A3206A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Different comb patterns yield similar accuracy results due to orthogonality of the three cells.</w:t>
      </w:r>
    </w:p>
    <w:p w14:paraId="51D74147" w14:textId="77777777" w:rsidR="00A3206A" w:rsidRPr="00D317DD" w:rsidRDefault="00A3206A" w:rsidP="00A3206A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FR1,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 xml:space="preserve">of 4, 2, and 1 for 10 MHz, 20/50 MHz, and </w:t>
      </w:r>
      <w:r>
        <w:rPr>
          <w:b/>
          <w:bCs/>
          <w:sz w:val="20"/>
          <w:szCs w:val="20"/>
        </w:rPr>
        <w:t>≥</w:t>
      </w:r>
      <w:r w:rsidRPr="00D317DD">
        <w:rPr>
          <w:b/>
          <w:bCs/>
          <w:sz w:val="20"/>
          <w:szCs w:val="20"/>
        </w:rPr>
        <w:t>100 MHz</w:t>
      </w:r>
      <w:r>
        <w:rPr>
          <w:b/>
          <w:bCs/>
          <w:sz w:val="20"/>
          <w:szCs w:val="20"/>
        </w:rPr>
        <w:t>, respectively,</w:t>
      </w:r>
      <w:r w:rsidRPr="00D317DD">
        <w:rPr>
          <w:b/>
          <w:bCs/>
          <w:sz w:val="20"/>
          <w:szCs w:val="20"/>
        </w:rPr>
        <w:t xml:space="preserve"> are good options.</w:t>
      </w:r>
    </w:p>
    <w:p w14:paraId="49F03322" w14:textId="77777777" w:rsidR="00A3206A" w:rsidRPr="00D317DD" w:rsidRDefault="00A3206A" w:rsidP="00A3206A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FR2,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= 1 is sufficient.</w:t>
      </w:r>
    </w:p>
    <w:p w14:paraId="1EE6803C" w14:textId="77777777" w:rsidR="00A3206A" w:rsidRPr="00D317DD" w:rsidRDefault="00A3206A" w:rsidP="00A3206A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FR2, side conditions of (-3, -10, -10) dB shows a noticeable improvement in performance compared to (-6, -13, -13) dB.</w:t>
      </w:r>
    </w:p>
    <w:p w14:paraId="4B7C0144" w14:textId="5BE5368D" w:rsidR="00804DAC" w:rsidRDefault="00804DAC" w:rsidP="00804DAC">
      <w:pPr>
        <w:rPr>
          <w:lang w:val="en-US"/>
        </w:rPr>
      </w:pPr>
    </w:p>
    <w:p w14:paraId="2FE879A9" w14:textId="77777777" w:rsidR="00A3206A" w:rsidRPr="004C3686" w:rsidRDefault="00A3206A" w:rsidP="00A3206A">
      <w:pPr>
        <w:rPr>
          <w:b/>
          <w:bCs/>
          <w:lang w:val="en-US"/>
        </w:rPr>
      </w:pPr>
      <w:r w:rsidRPr="004C3686">
        <w:rPr>
          <w:b/>
          <w:bCs/>
          <w:lang w:val="en-US"/>
        </w:rPr>
        <w:t>Proposal 1. For FR2, the side condition for PRS SNR of reference cell to be -3 dB and the side condition for PRS SNR of neighbor cells to be -10 dB.</w:t>
      </w:r>
    </w:p>
    <w:p w14:paraId="272DD89A" w14:textId="77777777" w:rsidR="00A3206A" w:rsidRPr="00304278" w:rsidRDefault="00A3206A" w:rsidP="00A3206A">
      <w:pPr>
        <w:rPr>
          <w:b/>
          <w:bCs/>
          <w:lang w:val="en-US"/>
        </w:rPr>
      </w:pPr>
      <w:r w:rsidRPr="00304278">
        <w:rPr>
          <w:b/>
          <w:bCs/>
          <w:lang w:val="en-US"/>
        </w:rPr>
        <w:t>Proposal 2. Exclude TDL-C channel model with 300 ns delay spread in FR1 from consideration for defining the RSTD accuracy requirements.</w:t>
      </w:r>
    </w:p>
    <w:p w14:paraId="0D501F0D" w14:textId="77777777" w:rsidR="00A3206A" w:rsidRDefault="00A3206A" w:rsidP="00A3206A">
      <w:pPr>
        <w:rPr>
          <w:b/>
          <w:bCs/>
          <w:lang w:val="en-US"/>
        </w:rPr>
      </w:pPr>
      <w:r w:rsidRPr="004A7D47">
        <w:rPr>
          <w:b/>
          <w:bCs/>
          <w:lang w:val="en-US"/>
        </w:rPr>
        <w:t xml:space="preserve">Proposal 3. Define the same RSTD accuracy requirements for difference comb patterns when other configurations </w:t>
      </w:r>
      <w:r>
        <w:rPr>
          <w:b/>
          <w:bCs/>
          <w:lang w:val="en-US"/>
        </w:rPr>
        <w:t xml:space="preserve">(e.g., PRS BW) </w:t>
      </w:r>
      <w:r w:rsidRPr="004A7D47">
        <w:rPr>
          <w:b/>
          <w:bCs/>
          <w:lang w:val="en-US"/>
        </w:rPr>
        <w:t xml:space="preserve">are the same. </w:t>
      </w:r>
    </w:p>
    <w:p w14:paraId="59FB227F" w14:textId="77777777" w:rsidR="00A3206A" w:rsidRPr="001900F7" w:rsidRDefault="00A3206A" w:rsidP="00A3206A">
      <w:pPr>
        <w:rPr>
          <w:b/>
          <w:bCs/>
          <w:lang w:val="en-US"/>
        </w:rPr>
      </w:pPr>
      <w:r w:rsidRPr="001900F7">
        <w:rPr>
          <w:b/>
          <w:bCs/>
          <w:lang w:val="en-US"/>
        </w:rPr>
        <w:lastRenderedPageBreak/>
        <w:t xml:space="preserve">Proposal 4. Define separate sets of requirements for FR1 and FR2. </w:t>
      </w:r>
    </w:p>
    <w:p w14:paraId="036AB683" w14:textId="687E9734" w:rsidR="00A3206A" w:rsidRPr="00A3206A" w:rsidRDefault="00A3206A" w:rsidP="00804DAC">
      <w:pPr>
        <w:rPr>
          <w:b/>
          <w:bCs/>
          <w:lang w:val="en-US"/>
        </w:rPr>
      </w:pPr>
      <w:r w:rsidRPr="000B130D">
        <w:rPr>
          <w:b/>
          <w:bCs/>
          <w:lang w:val="en-US"/>
        </w:rPr>
        <w:t xml:space="preserve">Proposal 5. Study the impact of </w:t>
      </w:r>
      <w:r w:rsidRPr="000B130D">
        <w:rPr>
          <w:b/>
          <w:bCs/>
          <w:i/>
          <w:iCs/>
          <w:lang w:val="en-US"/>
        </w:rPr>
        <w:t>PRS-ResourceTimeGap</w:t>
      </w:r>
      <w:r w:rsidRPr="000B130D">
        <w:rPr>
          <w:b/>
          <w:bCs/>
          <w:lang w:val="en-US"/>
        </w:rPr>
        <w:t xml:space="preserve"> &gt; 1 in FR1 before finalizing the RSTD accuracy requirements</w:t>
      </w:r>
      <w:r w:rsidR="005E2E68">
        <w:rPr>
          <w:b/>
          <w:bCs/>
          <w:lang w:val="en-US"/>
        </w:rPr>
        <w:t xml:space="preserve"> </w:t>
      </w:r>
      <w:r w:rsidR="005E2E68">
        <w:rPr>
          <w:b/>
          <w:bCs/>
          <w:lang w:val="en-US"/>
        </w:rPr>
        <w:t>for mobility channels</w:t>
      </w:r>
      <w:r w:rsidRPr="000B130D">
        <w:rPr>
          <w:b/>
          <w:bCs/>
          <w:lang w:val="en-US"/>
        </w:rPr>
        <w:t xml:space="preserve">. </w:t>
      </w:r>
    </w:p>
    <w:p w14:paraId="1F94B493" w14:textId="61A15EDC" w:rsidR="00A3206A" w:rsidRPr="00A3206A" w:rsidRDefault="00A3206A" w:rsidP="00804DAC">
      <w:pPr>
        <w:rPr>
          <w:b/>
          <w:bCs/>
          <w:lang w:val="en-US"/>
        </w:rPr>
      </w:pPr>
      <w:r w:rsidRPr="001416F9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7</w:t>
      </w:r>
      <w:r w:rsidRPr="001416F9">
        <w:rPr>
          <w:b/>
          <w:bCs/>
          <w:lang w:val="en-US"/>
        </w:rPr>
        <w:t xml:space="preserve">. There is still no clear use case for absolute PRS-RSRP value in any of the positioning methods approved for R16 positioning WI. The use cases of PRS-RSRP in DL-AoD, DL-TDOA, and multi-RTT all rely on relative/differential PRS-RSRP. RAN4 should discuss how to define relative/differential PRS-RSRP accuracy requirements.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508785A8" w:rsidR="0045046B" w:rsidRDefault="0045046B" w:rsidP="0045046B">
      <w:pPr>
        <w:rPr>
          <w:lang w:val="en-US"/>
        </w:rPr>
      </w:pPr>
      <w:r>
        <w:rPr>
          <w:lang w:val="en-US"/>
        </w:rPr>
        <w:t>[1] R4-1915</w:t>
      </w:r>
      <w:r w:rsidR="00CE3A04">
        <w:rPr>
          <w:lang w:val="en-US"/>
        </w:rPr>
        <w:t>802</w:t>
      </w:r>
    </w:p>
    <w:p w14:paraId="7A1F5DDC" w14:textId="089318F2" w:rsidR="00A25061" w:rsidRDefault="00A25061" w:rsidP="0045046B">
      <w:pPr>
        <w:rPr>
          <w:lang w:val="en-US"/>
        </w:rPr>
      </w:pPr>
      <w:r>
        <w:rPr>
          <w:lang w:val="en-US"/>
        </w:rPr>
        <w:t>[2] R4-1915193</w:t>
      </w:r>
    </w:p>
    <w:p w14:paraId="0E309F22" w14:textId="4C8BC84A" w:rsidR="00CD441B" w:rsidRDefault="00CD441B" w:rsidP="0045046B">
      <w:pPr>
        <w:rPr>
          <w:lang w:val="en-US"/>
        </w:rPr>
      </w:pPr>
      <w:r>
        <w:rPr>
          <w:lang w:val="en-US"/>
        </w:rPr>
        <w:t>[3] R4-1915256</w:t>
      </w:r>
    </w:p>
    <w:p w14:paraId="298F9FB1" w14:textId="74952186" w:rsidR="00EC4BF9" w:rsidRPr="0045046B" w:rsidRDefault="00EC4BF9" w:rsidP="0045046B">
      <w:pPr>
        <w:rPr>
          <w:lang w:val="en-US"/>
        </w:rPr>
      </w:pPr>
      <w:r>
        <w:rPr>
          <w:lang w:val="en-US"/>
        </w:rPr>
        <w:t>[4] R4-200</w:t>
      </w:r>
      <w:r w:rsidR="00065B4A">
        <w:rPr>
          <w:lang w:val="en-US"/>
        </w:rPr>
        <w:t>0732</w:t>
      </w:r>
      <w:bookmarkStart w:id="0" w:name="_GoBack"/>
      <w:bookmarkEnd w:id="0"/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9E6B2" w14:textId="77777777" w:rsidR="003D2963" w:rsidRDefault="003D2963">
      <w:r>
        <w:separator/>
      </w:r>
    </w:p>
  </w:endnote>
  <w:endnote w:type="continuationSeparator" w:id="0">
    <w:p w14:paraId="46AE337A" w14:textId="77777777" w:rsidR="003D2963" w:rsidRDefault="003D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29A2A" w14:textId="77777777" w:rsidR="003D2963" w:rsidRDefault="003D2963">
      <w:r>
        <w:separator/>
      </w:r>
    </w:p>
  </w:footnote>
  <w:footnote w:type="continuationSeparator" w:id="0">
    <w:p w14:paraId="10C50583" w14:textId="77777777" w:rsidR="003D2963" w:rsidRDefault="003D2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E067A3"/>
    <w:multiLevelType w:val="hybridMultilevel"/>
    <w:tmpl w:val="2B026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19764E1"/>
    <w:multiLevelType w:val="hybridMultilevel"/>
    <w:tmpl w:val="9AF8A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A0819"/>
    <w:multiLevelType w:val="hybridMultilevel"/>
    <w:tmpl w:val="C5B0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5" w15:restartNumberingAfterBreak="0">
    <w:nsid w:val="48BE5F99"/>
    <w:multiLevelType w:val="hybridMultilevel"/>
    <w:tmpl w:val="7FC08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6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6"/>
  </w:num>
  <w:num w:numId="10">
    <w:abstractNumId w:val="5"/>
  </w:num>
  <w:num w:numId="11">
    <w:abstractNumId w:val="22"/>
  </w:num>
  <w:num w:numId="12">
    <w:abstractNumId w:val="9"/>
  </w:num>
  <w:num w:numId="13">
    <w:abstractNumId w:val="21"/>
  </w:num>
  <w:num w:numId="14">
    <w:abstractNumId w:val="3"/>
  </w:num>
  <w:num w:numId="15">
    <w:abstractNumId w:val="39"/>
  </w:num>
  <w:num w:numId="16">
    <w:abstractNumId w:val="30"/>
  </w:num>
  <w:num w:numId="17">
    <w:abstractNumId w:val="12"/>
  </w:num>
  <w:num w:numId="18">
    <w:abstractNumId w:val="38"/>
  </w:num>
  <w:num w:numId="19">
    <w:abstractNumId w:val="29"/>
  </w:num>
  <w:num w:numId="20">
    <w:abstractNumId w:val="19"/>
  </w:num>
  <w:num w:numId="21">
    <w:abstractNumId w:val="31"/>
  </w:num>
  <w:num w:numId="22">
    <w:abstractNumId w:val="28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35"/>
  </w:num>
  <w:num w:numId="27">
    <w:abstractNumId w:val="8"/>
  </w:num>
  <w:num w:numId="28">
    <w:abstractNumId w:val="33"/>
  </w:num>
  <w:num w:numId="29">
    <w:abstractNumId w:val="23"/>
  </w:num>
  <w:num w:numId="30">
    <w:abstractNumId w:val="18"/>
  </w:num>
  <w:num w:numId="31">
    <w:abstractNumId w:val="27"/>
  </w:num>
  <w:num w:numId="32">
    <w:abstractNumId w:val="13"/>
  </w:num>
  <w:num w:numId="33">
    <w:abstractNumId w:val="4"/>
  </w:num>
  <w:num w:numId="34">
    <w:abstractNumId w:val="17"/>
  </w:num>
  <w:num w:numId="35">
    <w:abstractNumId w:val="10"/>
  </w:num>
  <w:num w:numId="36">
    <w:abstractNumId w:val="7"/>
  </w:num>
  <w:num w:numId="37">
    <w:abstractNumId w:val="37"/>
  </w:num>
  <w:num w:numId="38">
    <w:abstractNumId w:val="25"/>
  </w:num>
  <w:num w:numId="39">
    <w:abstractNumId w:val="15"/>
  </w:num>
  <w:num w:numId="40">
    <w:abstractNumId w:val="20"/>
  </w:num>
  <w:num w:numId="4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2F80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464"/>
    <w:rsid w:val="00007766"/>
    <w:rsid w:val="00007D9E"/>
    <w:rsid w:val="00010283"/>
    <w:rsid w:val="00010342"/>
    <w:rsid w:val="0001034A"/>
    <w:rsid w:val="00010367"/>
    <w:rsid w:val="00010EE0"/>
    <w:rsid w:val="00011027"/>
    <w:rsid w:val="000110BD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7E1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40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9A0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6ED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498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B4A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C01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804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1AA"/>
    <w:rsid w:val="000A7288"/>
    <w:rsid w:val="000A786A"/>
    <w:rsid w:val="000A791E"/>
    <w:rsid w:val="000A7931"/>
    <w:rsid w:val="000A79E3"/>
    <w:rsid w:val="000B04A1"/>
    <w:rsid w:val="000B0794"/>
    <w:rsid w:val="000B0977"/>
    <w:rsid w:val="000B0B23"/>
    <w:rsid w:val="000B0BBF"/>
    <w:rsid w:val="000B0BC8"/>
    <w:rsid w:val="000B0C82"/>
    <w:rsid w:val="000B0DCB"/>
    <w:rsid w:val="000B10C9"/>
    <w:rsid w:val="000B11E6"/>
    <w:rsid w:val="000B130D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476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7BB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AA8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186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7DD"/>
    <w:rsid w:val="00131E99"/>
    <w:rsid w:val="00131FD4"/>
    <w:rsid w:val="00133103"/>
    <w:rsid w:val="00133156"/>
    <w:rsid w:val="0013328B"/>
    <w:rsid w:val="001336A3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16F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57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A11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5A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00F"/>
    <w:rsid w:val="001562BE"/>
    <w:rsid w:val="001567C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378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5A59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D39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5FA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5F7F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59"/>
    <w:rsid w:val="00190001"/>
    <w:rsid w:val="001900F7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0B92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8FE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06"/>
    <w:rsid w:val="001B795D"/>
    <w:rsid w:val="001B7E76"/>
    <w:rsid w:val="001B7EC6"/>
    <w:rsid w:val="001C01B9"/>
    <w:rsid w:val="001C064F"/>
    <w:rsid w:val="001C11F9"/>
    <w:rsid w:val="001C1821"/>
    <w:rsid w:val="001C186D"/>
    <w:rsid w:val="001C1D67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4DF5"/>
    <w:rsid w:val="001C50D5"/>
    <w:rsid w:val="001C54F3"/>
    <w:rsid w:val="001C5DB8"/>
    <w:rsid w:val="001C6147"/>
    <w:rsid w:val="001C6C98"/>
    <w:rsid w:val="001C71F2"/>
    <w:rsid w:val="001C76B5"/>
    <w:rsid w:val="001C7AB5"/>
    <w:rsid w:val="001C7CB9"/>
    <w:rsid w:val="001C7FE6"/>
    <w:rsid w:val="001D04B9"/>
    <w:rsid w:val="001D051D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192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902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A18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89D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B8B"/>
    <w:rsid w:val="00245D0A"/>
    <w:rsid w:val="0024603E"/>
    <w:rsid w:val="002461C3"/>
    <w:rsid w:val="002469FC"/>
    <w:rsid w:val="00246CD4"/>
    <w:rsid w:val="00246D97"/>
    <w:rsid w:val="00246DB9"/>
    <w:rsid w:val="0024708E"/>
    <w:rsid w:val="0024724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BDB"/>
    <w:rsid w:val="00250F16"/>
    <w:rsid w:val="002510E5"/>
    <w:rsid w:val="0025148B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319"/>
    <w:rsid w:val="00254E40"/>
    <w:rsid w:val="00254EA1"/>
    <w:rsid w:val="002553E6"/>
    <w:rsid w:val="002555F0"/>
    <w:rsid w:val="0025570D"/>
    <w:rsid w:val="00255817"/>
    <w:rsid w:val="002559A4"/>
    <w:rsid w:val="00255C09"/>
    <w:rsid w:val="00255E50"/>
    <w:rsid w:val="002560F6"/>
    <w:rsid w:val="0025626A"/>
    <w:rsid w:val="00256328"/>
    <w:rsid w:val="0025665A"/>
    <w:rsid w:val="00256A25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67A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DD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7D4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D9A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E7F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8A6"/>
    <w:rsid w:val="00295AAC"/>
    <w:rsid w:val="002960F3"/>
    <w:rsid w:val="00296285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92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4FF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1EB5"/>
    <w:rsid w:val="002D282D"/>
    <w:rsid w:val="002D2956"/>
    <w:rsid w:val="002D2ADE"/>
    <w:rsid w:val="002D2F41"/>
    <w:rsid w:val="002D2F64"/>
    <w:rsid w:val="002D34E6"/>
    <w:rsid w:val="002D371B"/>
    <w:rsid w:val="002D3739"/>
    <w:rsid w:val="002D39AE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278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3F64"/>
    <w:rsid w:val="00314035"/>
    <w:rsid w:val="003141FD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1A4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DF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303"/>
    <w:rsid w:val="003508AD"/>
    <w:rsid w:val="00350B38"/>
    <w:rsid w:val="00350F2B"/>
    <w:rsid w:val="003512AF"/>
    <w:rsid w:val="00351427"/>
    <w:rsid w:val="003514C4"/>
    <w:rsid w:val="00351AB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0FA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407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CB0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CF3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48C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20"/>
    <w:rsid w:val="003D1991"/>
    <w:rsid w:val="003D1B40"/>
    <w:rsid w:val="003D1CE3"/>
    <w:rsid w:val="003D1D72"/>
    <w:rsid w:val="003D1DEB"/>
    <w:rsid w:val="003D1EFA"/>
    <w:rsid w:val="003D246C"/>
    <w:rsid w:val="003D2752"/>
    <w:rsid w:val="003D2963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660"/>
    <w:rsid w:val="003F072F"/>
    <w:rsid w:val="003F0A35"/>
    <w:rsid w:val="003F1282"/>
    <w:rsid w:val="003F13B4"/>
    <w:rsid w:val="003F1476"/>
    <w:rsid w:val="003F1A0E"/>
    <w:rsid w:val="003F1B2A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1ACF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A06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30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073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453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6CA"/>
    <w:rsid w:val="00473B98"/>
    <w:rsid w:val="00473EF8"/>
    <w:rsid w:val="0047402B"/>
    <w:rsid w:val="004742D0"/>
    <w:rsid w:val="00474729"/>
    <w:rsid w:val="00474A30"/>
    <w:rsid w:val="00474DE6"/>
    <w:rsid w:val="00474FCE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2F3C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D4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BFA"/>
    <w:rsid w:val="004C2C08"/>
    <w:rsid w:val="004C2DF2"/>
    <w:rsid w:val="004C2FC5"/>
    <w:rsid w:val="004C321F"/>
    <w:rsid w:val="004C325A"/>
    <w:rsid w:val="004C352A"/>
    <w:rsid w:val="004C3617"/>
    <w:rsid w:val="004C3686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1B5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00F"/>
    <w:rsid w:val="004E4299"/>
    <w:rsid w:val="004E43EC"/>
    <w:rsid w:val="004E441E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3DB"/>
    <w:rsid w:val="00502542"/>
    <w:rsid w:val="005028F0"/>
    <w:rsid w:val="005030E4"/>
    <w:rsid w:val="005048BE"/>
    <w:rsid w:val="00504C95"/>
    <w:rsid w:val="00504F08"/>
    <w:rsid w:val="00505386"/>
    <w:rsid w:val="005057A7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19"/>
    <w:rsid w:val="00513B3A"/>
    <w:rsid w:val="00513DAE"/>
    <w:rsid w:val="00513F5D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52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4EC"/>
    <w:rsid w:val="0053589D"/>
    <w:rsid w:val="00535E13"/>
    <w:rsid w:val="00536162"/>
    <w:rsid w:val="0053650A"/>
    <w:rsid w:val="00536833"/>
    <w:rsid w:val="00536D3E"/>
    <w:rsid w:val="00536ED8"/>
    <w:rsid w:val="00536FE1"/>
    <w:rsid w:val="00537407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5AE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7A5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2F1"/>
    <w:rsid w:val="0056450D"/>
    <w:rsid w:val="00564818"/>
    <w:rsid w:val="00564AE9"/>
    <w:rsid w:val="00564BF2"/>
    <w:rsid w:val="00564CCF"/>
    <w:rsid w:val="0056513B"/>
    <w:rsid w:val="005653EF"/>
    <w:rsid w:val="0056569E"/>
    <w:rsid w:val="00565866"/>
    <w:rsid w:val="00565DE4"/>
    <w:rsid w:val="00565EEB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161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7EF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C7E"/>
    <w:rsid w:val="00591EC0"/>
    <w:rsid w:val="00591F38"/>
    <w:rsid w:val="005921A0"/>
    <w:rsid w:val="00592392"/>
    <w:rsid w:val="00592E6F"/>
    <w:rsid w:val="00593085"/>
    <w:rsid w:val="0059345B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C54"/>
    <w:rsid w:val="00594C7D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8D0"/>
    <w:rsid w:val="005B0A16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1A0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81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76E"/>
    <w:rsid w:val="005D1853"/>
    <w:rsid w:val="005D1A0F"/>
    <w:rsid w:val="005D219D"/>
    <w:rsid w:val="005D21BE"/>
    <w:rsid w:val="005D22A7"/>
    <w:rsid w:val="005D23CF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CC5"/>
    <w:rsid w:val="005E2E6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994"/>
    <w:rsid w:val="005E6A46"/>
    <w:rsid w:val="005E6BCB"/>
    <w:rsid w:val="005E6C9F"/>
    <w:rsid w:val="005E709A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A78"/>
    <w:rsid w:val="005F3CB3"/>
    <w:rsid w:val="005F4045"/>
    <w:rsid w:val="005F4549"/>
    <w:rsid w:val="005F4583"/>
    <w:rsid w:val="005F4804"/>
    <w:rsid w:val="005F4D72"/>
    <w:rsid w:val="005F5101"/>
    <w:rsid w:val="005F5CF2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114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221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112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4D6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83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26"/>
    <w:rsid w:val="00677A70"/>
    <w:rsid w:val="00677FB7"/>
    <w:rsid w:val="006802CB"/>
    <w:rsid w:val="00680629"/>
    <w:rsid w:val="00680720"/>
    <w:rsid w:val="00680887"/>
    <w:rsid w:val="00680B27"/>
    <w:rsid w:val="00680C2C"/>
    <w:rsid w:val="00680F82"/>
    <w:rsid w:val="00681250"/>
    <w:rsid w:val="006816AA"/>
    <w:rsid w:val="00681809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183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782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32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04A"/>
    <w:rsid w:val="0070138B"/>
    <w:rsid w:val="007014DA"/>
    <w:rsid w:val="00701837"/>
    <w:rsid w:val="00701DA0"/>
    <w:rsid w:val="00701E87"/>
    <w:rsid w:val="007021B5"/>
    <w:rsid w:val="007021DC"/>
    <w:rsid w:val="007028D1"/>
    <w:rsid w:val="007028D8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A16"/>
    <w:rsid w:val="00716E18"/>
    <w:rsid w:val="00716F94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0E7C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2B3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67F"/>
    <w:rsid w:val="0075280B"/>
    <w:rsid w:val="00752882"/>
    <w:rsid w:val="00752974"/>
    <w:rsid w:val="00752E7F"/>
    <w:rsid w:val="00753A1B"/>
    <w:rsid w:val="00754124"/>
    <w:rsid w:val="007549CE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18A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DFF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307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C1D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754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1A5"/>
    <w:rsid w:val="007B542D"/>
    <w:rsid w:val="007B5862"/>
    <w:rsid w:val="007B58FA"/>
    <w:rsid w:val="007B5BAE"/>
    <w:rsid w:val="007B5DD9"/>
    <w:rsid w:val="007B6293"/>
    <w:rsid w:val="007B6476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8E8"/>
    <w:rsid w:val="007C599A"/>
    <w:rsid w:val="007C5A64"/>
    <w:rsid w:val="007C5CAF"/>
    <w:rsid w:val="007C5E15"/>
    <w:rsid w:val="007C5E19"/>
    <w:rsid w:val="007C5E44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441"/>
    <w:rsid w:val="007E5508"/>
    <w:rsid w:val="007E57E8"/>
    <w:rsid w:val="007E5C1F"/>
    <w:rsid w:val="007E5C31"/>
    <w:rsid w:val="007E5C35"/>
    <w:rsid w:val="007E5D00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09C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4F3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9F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0ECA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47C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BC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700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2EB9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C3A"/>
    <w:rsid w:val="00856FF7"/>
    <w:rsid w:val="0085703F"/>
    <w:rsid w:val="0085775F"/>
    <w:rsid w:val="008578CF"/>
    <w:rsid w:val="00857AA3"/>
    <w:rsid w:val="00857C6F"/>
    <w:rsid w:val="00857CA0"/>
    <w:rsid w:val="008602BA"/>
    <w:rsid w:val="0086051E"/>
    <w:rsid w:val="00860553"/>
    <w:rsid w:val="00860689"/>
    <w:rsid w:val="00860C4C"/>
    <w:rsid w:val="00860D8C"/>
    <w:rsid w:val="00861169"/>
    <w:rsid w:val="00861263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A53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D2B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C90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472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F7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38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DC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6E3A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0E5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0FEE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6E"/>
    <w:rsid w:val="00911EB5"/>
    <w:rsid w:val="00912095"/>
    <w:rsid w:val="009120B8"/>
    <w:rsid w:val="00912569"/>
    <w:rsid w:val="009125B4"/>
    <w:rsid w:val="00912BBC"/>
    <w:rsid w:val="00913064"/>
    <w:rsid w:val="009136DA"/>
    <w:rsid w:val="00913775"/>
    <w:rsid w:val="00913AD0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D57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74C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D6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B5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CFB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304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AD2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0DCE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CFF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6C3"/>
    <w:rsid w:val="009D6CCC"/>
    <w:rsid w:val="009D6D79"/>
    <w:rsid w:val="009D7624"/>
    <w:rsid w:val="009D7654"/>
    <w:rsid w:val="009D77A4"/>
    <w:rsid w:val="009D7B16"/>
    <w:rsid w:val="009D7EBA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3DA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742"/>
    <w:rsid w:val="00A179C1"/>
    <w:rsid w:val="00A17CE5"/>
    <w:rsid w:val="00A2032F"/>
    <w:rsid w:val="00A20597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061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0B4"/>
    <w:rsid w:val="00A302FE"/>
    <w:rsid w:val="00A3037E"/>
    <w:rsid w:val="00A30A96"/>
    <w:rsid w:val="00A30C97"/>
    <w:rsid w:val="00A30EDB"/>
    <w:rsid w:val="00A310A7"/>
    <w:rsid w:val="00A310EF"/>
    <w:rsid w:val="00A31110"/>
    <w:rsid w:val="00A31423"/>
    <w:rsid w:val="00A314C8"/>
    <w:rsid w:val="00A31502"/>
    <w:rsid w:val="00A31650"/>
    <w:rsid w:val="00A318C9"/>
    <w:rsid w:val="00A3206A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467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802"/>
    <w:rsid w:val="00A63EAA"/>
    <w:rsid w:val="00A640BA"/>
    <w:rsid w:val="00A6476F"/>
    <w:rsid w:val="00A64A4E"/>
    <w:rsid w:val="00A64A51"/>
    <w:rsid w:val="00A64DF1"/>
    <w:rsid w:val="00A64F4C"/>
    <w:rsid w:val="00A653A7"/>
    <w:rsid w:val="00A65885"/>
    <w:rsid w:val="00A65A23"/>
    <w:rsid w:val="00A65F0D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5F23"/>
    <w:rsid w:val="00AB617A"/>
    <w:rsid w:val="00AB61E5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253"/>
    <w:rsid w:val="00AC6C3A"/>
    <w:rsid w:val="00AC6D33"/>
    <w:rsid w:val="00AC7012"/>
    <w:rsid w:val="00AC70DB"/>
    <w:rsid w:val="00AC782C"/>
    <w:rsid w:val="00AD024C"/>
    <w:rsid w:val="00AD032F"/>
    <w:rsid w:val="00AD07B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8EE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AA7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56E"/>
    <w:rsid w:val="00AF66CC"/>
    <w:rsid w:val="00AF66EB"/>
    <w:rsid w:val="00AF6841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DB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9ED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841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5E65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DE"/>
    <w:rsid w:val="00B67D43"/>
    <w:rsid w:val="00B7036D"/>
    <w:rsid w:val="00B703E0"/>
    <w:rsid w:val="00B7071C"/>
    <w:rsid w:val="00B70BC2"/>
    <w:rsid w:val="00B70D91"/>
    <w:rsid w:val="00B70E42"/>
    <w:rsid w:val="00B70FBA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AE5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47"/>
    <w:rsid w:val="00BC4194"/>
    <w:rsid w:val="00BC4326"/>
    <w:rsid w:val="00BC4FC2"/>
    <w:rsid w:val="00BC5182"/>
    <w:rsid w:val="00BC54FB"/>
    <w:rsid w:val="00BC57B5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170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6F0B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5A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897"/>
    <w:rsid w:val="00BF69EA"/>
    <w:rsid w:val="00BF6FDA"/>
    <w:rsid w:val="00BF759A"/>
    <w:rsid w:val="00BF7958"/>
    <w:rsid w:val="00BF7ACA"/>
    <w:rsid w:val="00BF7B84"/>
    <w:rsid w:val="00BF7BE7"/>
    <w:rsid w:val="00C000E4"/>
    <w:rsid w:val="00C00AA2"/>
    <w:rsid w:val="00C00EA3"/>
    <w:rsid w:val="00C00F2F"/>
    <w:rsid w:val="00C00F79"/>
    <w:rsid w:val="00C00F8B"/>
    <w:rsid w:val="00C01364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31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A8B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12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12B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6FCA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0FA2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102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BEB"/>
    <w:rsid w:val="00C96DD0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752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81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366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1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0F67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B3B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4BC"/>
    <w:rsid w:val="00CE35C1"/>
    <w:rsid w:val="00CE3964"/>
    <w:rsid w:val="00CE3A0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441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6E2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7DD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15A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86D"/>
    <w:rsid w:val="00D429CF"/>
    <w:rsid w:val="00D42BFA"/>
    <w:rsid w:val="00D42D39"/>
    <w:rsid w:val="00D432DF"/>
    <w:rsid w:val="00D43364"/>
    <w:rsid w:val="00D433A6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6FBF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60D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008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27B6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67FB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929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C0E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AE9"/>
    <w:rsid w:val="00D97B1F"/>
    <w:rsid w:val="00D97E0E"/>
    <w:rsid w:val="00D97F59"/>
    <w:rsid w:val="00DA017C"/>
    <w:rsid w:val="00DA0D46"/>
    <w:rsid w:val="00DA0EF4"/>
    <w:rsid w:val="00DA13C6"/>
    <w:rsid w:val="00DA1F88"/>
    <w:rsid w:val="00DA21F4"/>
    <w:rsid w:val="00DA2346"/>
    <w:rsid w:val="00DA2D4A"/>
    <w:rsid w:val="00DA3137"/>
    <w:rsid w:val="00DA357B"/>
    <w:rsid w:val="00DA3629"/>
    <w:rsid w:val="00DA37B3"/>
    <w:rsid w:val="00DA37BB"/>
    <w:rsid w:val="00DA3DE5"/>
    <w:rsid w:val="00DA3F2A"/>
    <w:rsid w:val="00DA412A"/>
    <w:rsid w:val="00DA454E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663"/>
    <w:rsid w:val="00DC0C15"/>
    <w:rsid w:val="00DC0F3E"/>
    <w:rsid w:val="00DC1078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0F26"/>
    <w:rsid w:val="00DD106E"/>
    <w:rsid w:val="00DD116B"/>
    <w:rsid w:val="00DD12F2"/>
    <w:rsid w:val="00DD1621"/>
    <w:rsid w:val="00DD1A47"/>
    <w:rsid w:val="00DD2393"/>
    <w:rsid w:val="00DD245E"/>
    <w:rsid w:val="00DD27BB"/>
    <w:rsid w:val="00DD2812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2D9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4DAF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DE4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634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37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805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79E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19"/>
    <w:rsid w:val="00E72BE9"/>
    <w:rsid w:val="00E72C3C"/>
    <w:rsid w:val="00E72E4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A37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6DA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6DB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B3C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B9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2F5C"/>
    <w:rsid w:val="00EC31DD"/>
    <w:rsid w:val="00EC35A5"/>
    <w:rsid w:val="00EC3C3C"/>
    <w:rsid w:val="00EC3DDC"/>
    <w:rsid w:val="00EC3FDA"/>
    <w:rsid w:val="00EC47E3"/>
    <w:rsid w:val="00EC4A06"/>
    <w:rsid w:val="00EC4B14"/>
    <w:rsid w:val="00EC4BF9"/>
    <w:rsid w:val="00EC5024"/>
    <w:rsid w:val="00EC5325"/>
    <w:rsid w:val="00EC57A9"/>
    <w:rsid w:val="00EC5BCB"/>
    <w:rsid w:val="00EC5F4E"/>
    <w:rsid w:val="00EC62CB"/>
    <w:rsid w:val="00EC6331"/>
    <w:rsid w:val="00EC63BE"/>
    <w:rsid w:val="00EC666B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98B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6E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A53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5FE6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A3D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69C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375"/>
    <w:rsid w:val="00F54605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5C90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713"/>
    <w:rsid w:val="00F7689F"/>
    <w:rsid w:val="00F76CCA"/>
    <w:rsid w:val="00F774AC"/>
    <w:rsid w:val="00F7798D"/>
    <w:rsid w:val="00F77A00"/>
    <w:rsid w:val="00F77F26"/>
    <w:rsid w:val="00F77FE2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97D27"/>
    <w:rsid w:val="00FA0032"/>
    <w:rsid w:val="00FA07B0"/>
    <w:rsid w:val="00FA0807"/>
    <w:rsid w:val="00FA0B22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8B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6BD"/>
    <w:rsid w:val="00FA78E5"/>
    <w:rsid w:val="00FB00C2"/>
    <w:rsid w:val="00FB0875"/>
    <w:rsid w:val="00FB0D29"/>
    <w:rsid w:val="00FB0E65"/>
    <w:rsid w:val="00FB183F"/>
    <w:rsid w:val="00FB197C"/>
    <w:rsid w:val="00FB1A91"/>
    <w:rsid w:val="00FB1CEE"/>
    <w:rsid w:val="00FB1E56"/>
    <w:rsid w:val="00FB241F"/>
    <w:rsid w:val="00FB30BB"/>
    <w:rsid w:val="00FB3A69"/>
    <w:rsid w:val="00FB3B05"/>
    <w:rsid w:val="00FB3D14"/>
    <w:rsid w:val="00FB406B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B7C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58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D7D2F"/>
    <w:rsid w:val="00FE013A"/>
    <w:rsid w:val="00FE0CF1"/>
    <w:rsid w:val="00FE0F55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DAA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673"/>
    <w:rsid w:val="00FF5992"/>
    <w:rsid w:val="00FF5B55"/>
    <w:rsid w:val="00FF5BE4"/>
    <w:rsid w:val="00FF5C53"/>
    <w:rsid w:val="00FF6103"/>
    <w:rsid w:val="00FF614F"/>
    <w:rsid w:val="00FF6889"/>
    <w:rsid w:val="00FF6B89"/>
    <w:rsid w:val="00FF7193"/>
    <w:rsid w:val="00FF72AB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8CE99-5F5D-4340-8FF4-4FD213AFA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2537</TotalTime>
  <Pages>8</Pages>
  <Words>3028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20250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310</cp:revision>
  <cp:lastPrinted>2009-04-22T21:01:00Z</cp:lastPrinted>
  <dcterms:created xsi:type="dcterms:W3CDTF">2020-02-05T00:14:00Z</dcterms:created>
  <dcterms:modified xsi:type="dcterms:W3CDTF">2020-02-14T01:23:00Z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